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信安世纪NetSign6500-DA签名服务器技术需求说明书</w:t>
      </w:r>
    </w:p>
    <w:tbl>
      <w:tblPr>
        <w:tblStyle w:val="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693"/>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959" w:type="dxa"/>
          </w:tcPr>
          <w:p>
            <w:pPr>
              <w:spacing w:line="400" w:lineRule="exact"/>
              <w:jc w:val="center"/>
              <w:rPr>
                <w:rFonts w:ascii="仿宋_GB2312" w:hAnsi="宋体" w:eastAsia="仿宋_GB2312"/>
                <w:b/>
                <w:sz w:val="30"/>
                <w:szCs w:val="30"/>
              </w:rPr>
            </w:pPr>
            <w:r>
              <w:rPr>
                <w:rFonts w:hint="eastAsia" w:ascii="仿宋_GB2312" w:hAnsi="宋体" w:eastAsia="仿宋_GB2312"/>
                <w:b/>
                <w:sz w:val="30"/>
                <w:szCs w:val="30"/>
              </w:rPr>
              <w:t>序号</w:t>
            </w:r>
          </w:p>
        </w:tc>
        <w:tc>
          <w:tcPr>
            <w:tcW w:w="2693" w:type="dxa"/>
          </w:tcPr>
          <w:p>
            <w:pPr>
              <w:spacing w:line="400" w:lineRule="exact"/>
              <w:jc w:val="center"/>
              <w:rPr>
                <w:rFonts w:ascii="仿宋_GB2312" w:hAnsi="宋体" w:eastAsia="仿宋_GB2312"/>
                <w:b/>
                <w:sz w:val="30"/>
                <w:szCs w:val="30"/>
              </w:rPr>
            </w:pPr>
            <w:r>
              <w:rPr>
                <w:rFonts w:hint="eastAsia" w:ascii="仿宋_GB2312" w:hAnsi="宋体" w:eastAsia="仿宋_GB2312"/>
                <w:b/>
                <w:sz w:val="30"/>
                <w:szCs w:val="30"/>
              </w:rPr>
              <w:t>指标</w:t>
            </w:r>
          </w:p>
        </w:tc>
        <w:tc>
          <w:tcPr>
            <w:tcW w:w="4961" w:type="dxa"/>
          </w:tcPr>
          <w:p>
            <w:pPr>
              <w:spacing w:line="400" w:lineRule="exact"/>
              <w:jc w:val="center"/>
              <w:rPr>
                <w:rFonts w:ascii="仿宋_GB2312" w:hAnsi="宋体" w:eastAsia="仿宋_GB2312"/>
                <w:b/>
                <w:sz w:val="30"/>
                <w:szCs w:val="30"/>
              </w:rPr>
            </w:pPr>
            <w:r>
              <w:rPr>
                <w:rFonts w:hint="eastAsia" w:ascii="仿宋_GB2312" w:hAnsi="宋体" w:eastAsia="仿宋_GB2312"/>
                <w:b/>
                <w:sz w:val="30"/>
                <w:szCs w:val="3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firstLineChars="0"/>
              <w:jc w:val="center"/>
              <w:rPr>
                <w:rFonts w:ascii="宋体" w:hAnsi="宋体"/>
                <w:sz w:val="24"/>
              </w:rPr>
            </w:pPr>
          </w:p>
        </w:tc>
        <w:tc>
          <w:tcPr>
            <w:tcW w:w="2693" w:type="dxa"/>
            <w:vAlign w:val="center"/>
          </w:tcPr>
          <w:p>
            <w:pPr>
              <w:spacing w:line="400" w:lineRule="exact"/>
              <w:jc w:val="center"/>
              <w:rPr>
                <w:rFonts w:hint="default" w:ascii="宋体" w:hAnsi="宋体" w:eastAsia="宋体"/>
                <w:sz w:val="24"/>
                <w:lang w:val="en-US" w:eastAsia="zh-CN"/>
              </w:rPr>
            </w:pPr>
            <w:r>
              <w:rPr>
                <w:rFonts w:hint="eastAsia" w:ascii="宋体" w:hAnsi="宋体"/>
                <w:sz w:val="24"/>
              </w:rPr>
              <w:t>设备数量</w:t>
            </w:r>
            <w:r>
              <w:rPr>
                <w:rFonts w:hint="eastAsia" w:ascii="宋体" w:hAnsi="宋体"/>
                <w:sz w:val="24"/>
                <w:lang w:val="en-US" w:eastAsia="zh-CN"/>
              </w:rPr>
              <w:t>和型号</w:t>
            </w:r>
          </w:p>
        </w:tc>
        <w:tc>
          <w:tcPr>
            <w:tcW w:w="4961" w:type="dxa"/>
          </w:tcPr>
          <w:p>
            <w:pPr>
              <w:spacing w:line="400" w:lineRule="exact"/>
              <w:jc w:val="left"/>
              <w:rPr>
                <w:rFonts w:ascii="宋体" w:hAnsi="宋体"/>
                <w:sz w:val="24"/>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sz w:val="24"/>
              </w:rPr>
              <w:t>台</w:t>
            </w:r>
            <w:r>
              <w:rPr>
                <w:rFonts w:hint="eastAsia" w:ascii="宋体" w:hAnsi="宋体"/>
                <w:sz w:val="24"/>
                <w:lang w:eastAsia="zh-CN"/>
              </w:rPr>
              <w:t>，</w:t>
            </w:r>
            <w:r>
              <w:rPr>
                <w:rFonts w:hint="eastAsia" w:ascii="宋体" w:hAnsi="宋体"/>
                <w:sz w:val="24"/>
                <w:lang w:val="en-US" w:eastAsia="zh-CN"/>
              </w:rPr>
              <w:t>信安世纪NetSign6500</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Align w:val="center"/>
          </w:tcPr>
          <w:p>
            <w:pPr>
              <w:spacing w:line="400" w:lineRule="exact"/>
              <w:jc w:val="center"/>
              <w:rPr>
                <w:rFonts w:ascii="宋体" w:hAnsi="宋体"/>
                <w:sz w:val="24"/>
              </w:rPr>
            </w:pPr>
            <w:r>
              <w:rPr>
                <w:rFonts w:hint="eastAsia" w:ascii="宋体" w:hAnsi="宋体"/>
                <w:sz w:val="24"/>
              </w:rPr>
              <w:t>设备到货地点</w:t>
            </w:r>
          </w:p>
        </w:tc>
        <w:tc>
          <w:tcPr>
            <w:tcW w:w="4961" w:type="dxa"/>
          </w:tcPr>
          <w:p>
            <w:pPr>
              <w:spacing w:line="400" w:lineRule="exact"/>
              <w:jc w:val="left"/>
              <w:rPr>
                <w:rFonts w:hint="eastAsia" w:ascii="宋体" w:hAnsi="宋体" w:eastAsia="宋体"/>
                <w:sz w:val="24"/>
                <w:lang w:val="en-US" w:eastAsia="zh-CN"/>
              </w:rPr>
            </w:pPr>
            <w:r>
              <w:rPr>
                <w:rFonts w:hint="eastAsia" w:ascii="宋体" w:hAnsi="宋体"/>
                <w:sz w:val="24"/>
                <w:lang w:val="en-US" w:eastAsia="zh-CN"/>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Align w:val="center"/>
          </w:tcPr>
          <w:p>
            <w:pPr>
              <w:spacing w:line="400" w:lineRule="exact"/>
              <w:jc w:val="center"/>
              <w:rPr>
                <w:rFonts w:ascii="宋体" w:hAnsi="宋体"/>
                <w:sz w:val="24"/>
              </w:rPr>
            </w:pPr>
            <w:r>
              <w:rPr>
                <w:rFonts w:hint="eastAsia" w:ascii="宋体" w:hAnsi="宋体"/>
                <w:sz w:val="24"/>
              </w:rPr>
              <w:t>服务器外观</w:t>
            </w:r>
          </w:p>
        </w:tc>
        <w:tc>
          <w:tcPr>
            <w:tcW w:w="4961" w:type="dxa"/>
          </w:tcPr>
          <w:p>
            <w:pPr>
              <w:spacing w:line="400" w:lineRule="exact"/>
              <w:jc w:val="left"/>
              <w:rPr>
                <w:rFonts w:ascii="宋体" w:hAnsi="宋体"/>
                <w:sz w:val="24"/>
              </w:rPr>
            </w:pPr>
            <w:r>
              <w:rPr>
                <w:rFonts w:hint="eastAsia" w:ascii="宋体" w:hAnsi="宋体"/>
                <w:sz w:val="24"/>
              </w:rPr>
              <w:t>机架式（含导轨，上架安装服务,可以放置在42U标准机柜中）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Align w:val="center"/>
          </w:tcPr>
          <w:p>
            <w:pPr>
              <w:spacing w:line="400" w:lineRule="exact"/>
              <w:jc w:val="center"/>
              <w:rPr>
                <w:rFonts w:ascii="宋体" w:hAnsi="宋体"/>
                <w:sz w:val="24"/>
              </w:rPr>
            </w:pPr>
            <w:r>
              <w:rPr>
                <w:rFonts w:hint="eastAsia" w:ascii="宋体" w:hAnsi="宋体"/>
                <w:sz w:val="24"/>
              </w:rPr>
              <w:t>服务器高度</w:t>
            </w:r>
          </w:p>
        </w:tc>
        <w:tc>
          <w:tcPr>
            <w:tcW w:w="4961" w:type="dxa"/>
          </w:tcPr>
          <w:p>
            <w:pPr>
              <w:spacing w:line="400" w:lineRule="exact"/>
              <w:jc w:val="left"/>
              <w:rPr>
                <w:rFonts w:ascii="宋体" w:hAnsi="宋体"/>
                <w:sz w:val="24"/>
              </w:rPr>
            </w:pPr>
            <w:r>
              <w:rPr>
                <w:rFonts w:hint="eastAsia" w:ascii="宋体" w:hAnsi="宋体"/>
                <w:sz w:val="24"/>
              </w:rPr>
              <w:t>≤</w:t>
            </w:r>
            <w:r>
              <w:rPr>
                <w:rFonts w:hint="eastAsia" w:ascii="宋体" w:hAnsi="宋体"/>
                <w:color w:val="000000" w:themeColor="text1"/>
                <w:sz w:val="24"/>
                <w:u w:val="single"/>
                <w14:textFill>
                  <w14:solidFill>
                    <w14:schemeClr w14:val="tx1"/>
                  </w14:solidFill>
                </w14:textFill>
              </w:rPr>
              <w:t xml:space="preserve"> 4 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Align w:val="center"/>
          </w:tcPr>
          <w:p>
            <w:pPr>
              <w:spacing w:line="400" w:lineRule="exact"/>
              <w:jc w:val="center"/>
              <w:rPr>
                <w:rFonts w:ascii="宋体" w:hAnsi="宋体"/>
                <w:sz w:val="24"/>
              </w:rPr>
            </w:pPr>
            <w:r>
              <w:rPr>
                <w:rFonts w:hint="eastAsia" w:ascii="宋体" w:hAnsi="宋体"/>
                <w:sz w:val="24"/>
              </w:rPr>
              <w:t>设备接口</w:t>
            </w:r>
          </w:p>
        </w:tc>
        <w:tc>
          <w:tcPr>
            <w:tcW w:w="4961" w:type="dxa"/>
            <w:vAlign w:val="center"/>
          </w:tcPr>
          <w:p>
            <w:pPr>
              <w:widowControl/>
              <w:jc w:val="left"/>
              <w:rPr>
                <w:rFonts w:ascii="宋体" w:hAnsi="宋体"/>
                <w:color w:val="000000" w:themeColor="text1"/>
                <w:sz w:val="24"/>
                <w14:textFill>
                  <w14:solidFill>
                    <w14:schemeClr w14:val="tx1"/>
                  </w14:solidFill>
                </w14:textFill>
              </w:rPr>
            </w:pPr>
            <w:r>
              <w:rPr>
                <w:rFonts w:hint="eastAsia" w:hAnsi="宋体"/>
                <w:sz w:val="24"/>
              </w:rPr>
              <w:t>千兆电口≥</w:t>
            </w:r>
            <w:r>
              <w:rPr>
                <w:rFonts w:hint="eastAsia" w:hAnsi="宋体"/>
                <w:sz w:val="24"/>
                <w:u w:val="single"/>
              </w:rPr>
              <w:t xml:space="preserve"> 4 </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restart"/>
            <w:vAlign w:val="center"/>
          </w:tcPr>
          <w:p>
            <w:pPr>
              <w:spacing w:line="400" w:lineRule="exact"/>
              <w:jc w:val="center"/>
              <w:rPr>
                <w:rFonts w:ascii="宋体" w:hAnsi="宋体"/>
                <w:sz w:val="24"/>
              </w:rPr>
            </w:pPr>
            <w:r>
              <w:rPr>
                <w:rFonts w:hint="eastAsia" w:ascii="宋体" w:hAnsi="宋体"/>
                <w:sz w:val="24"/>
              </w:rPr>
              <w:t>功能要求</w:t>
            </w:r>
          </w:p>
        </w:tc>
        <w:tc>
          <w:tcPr>
            <w:tcW w:w="4961" w:type="dxa"/>
          </w:tcPr>
          <w:p>
            <w:pPr>
              <w:rPr>
                <w:rFonts w:hAnsi="宋体"/>
                <w:b/>
                <w:bCs/>
                <w:sz w:val="24"/>
              </w:rPr>
            </w:pPr>
            <w:r>
              <w:rPr>
                <w:rFonts w:hint="eastAsia"/>
                <w:sz w:val="24"/>
                <w:szCs w:val="24"/>
              </w:rPr>
              <w:t>设备应支持TCP、HTTP等多种报文协议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tcPr>
          <w:p>
            <w:pPr>
              <w:rPr>
                <w:rFonts w:hAnsi="宋体"/>
                <w:b/>
                <w:bCs/>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设备必须提供双热备功能或双活模式，主备设备可实现热切换，切换时间不超过3</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vAlign w:val="center"/>
          </w:tcPr>
          <w:p>
            <w:pPr>
              <w:widowControl/>
              <w:jc w:val="left"/>
              <w:rPr>
                <w:rFonts w:hAnsi="宋体"/>
                <w:b/>
                <w:bCs/>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支持国产密码算法。编核押算法需符合国密算法</w:t>
            </w:r>
            <w:r>
              <w:rPr>
                <w:rFonts w:hint="eastAsia"/>
                <w:color w:val="000000" w:themeColor="text1"/>
                <w:sz w:val="24"/>
                <w:szCs w:val="24"/>
                <w:u w:val="single"/>
                <w14:textFill>
                  <w14:solidFill>
                    <w14:schemeClr w14:val="tx1"/>
                  </w14:solidFill>
                </w14:textFill>
              </w:rPr>
              <w:t>S</w:t>
            </w:r>
            <w:r>
              <w:rPr>
                <w:color w:val="000000" w:themeColor="text1"/>
                <w:sz w:val="24"/>
                <w:szCs w:val="24"/>
                <w:u w:val="single"/>
                <w14:textFill>
                  <w14:solidFill>
                    <w14:schemeClr w14:val="tx1"/>
                  </w14:solidFill>
                </w14:textFill>
              </w:rPr>
              <w:t>M/2/3/4</w:t>
            </w:r>
            <w:r>
              <w:rPr>
                <w:rFonts w:hint="eastAsia"/>
                <w:color w:val="000000" w:themeColor="text1"/>
                <w:sz w:val="24"/>
                <w:szCs w:val="24"/>
                <w14:textFill>
                  <w14:solidFill>
                    <w14:schemeClr w14:val="tx1"/>
                  </w14:solidFill>
                </w14:textFill>
              </w:rPr>
              <w:t>，符合业界标准，并能按照人行要求提供算法升级。</w:t>
            </w:r>
            <w:r>
              <w:rPr>
                <w:rFonts w:hint="eastAsia" w:ascii="宋体" w:hAnsi="宋体" w:cs="宋体"/>
                <w:bCs/>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vAlign w:val="center"/>
          </w:tcPr>
          <w:p>
            <w:pPr>
              <w:widowControl/>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满足生产机房搬迁项目的各项技术要求</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restart"/>
            <w:vAlign w:val="center"/>
          </w:tcPr>
          <w:p>
            <w:pPr>
              <w:spacing w:line="400" w:lineRule="exact"/>
              <w:jc w:val="center"/>
              <w:rPr>
                <w:rFonts w:ascii="宋体" w:hAnsi="宋体"/>
                <w:sz w:val="24"/>
              </w:rPr>
            </w:pPr>
            <w:r>
              <w:rPr>
                <w:rFonts w:hint="eastAsia" w:ascii="宋体" w:hAnsi="宋体"/>
                <w:sz w:val="24"/>
              </w:rPr>
              <w:t>性能要求</w:t>
            </w:r>
          </w:p>
        </w:tc>
        <w:tc>
          <w:tcPr>
            <w:tcW w:w="4961" w:type="dxa"/>
          </w:tcPr>
          <w:p>
            <w:pPr>
              <w:rPr>
                <w:rFonts w:ascii="宋体" w:hAnsi="宋体"/>
                <w:color w:val="000000" w:themeColor="text1"/>
                <w:sz w:val="24"/>
                <w14:textFill>
                  <w14:solidFill>
                    <w14:schemeClr w14:val="tx1"/>
                  </w14:solidFill>
                </w14:textFill>
              </w:rPr>
            </w:pPr>
            <w:r>
              <w:rPr>
                <w:rFonts w:hint="eastAsia"/>
                <w:sz w:val="24"/>
                <w:szCs w:val="24"/>
              </w:rPr>
              <w:t>签名性能</w:t>
            </w:r>
            <w:r>
              <w:rPr>
                <w:rFonts w:hint="eastAsia" w:hAnsi="宋体"/>
                <w:sz w:val="24"/>
              </w:rPr>
              <w:t>≥</w:t>
            </w:r>
            <w:r>
              <w:rPr>
                <w:rFonts w:hint="eastAsia" w:hAnsi="宋体"/>
                <w:sz w:val="24"/>
                <w:u w:val="single"/>
              </w:rPr>
              <w:t>60</w:t>
            </w:r>
            <w:r>
              <w:rPr>
                <w:rFonts w:hint="eastAsia"/>
                <w:sz w:val="24"/>
                <w:szCs w:val="24"/>
                <w:u w:val="single"/>
              </w:rPr>
              <w:t>00</w:t>
            </w:r>
            <w:r>
              <w:rPr>
                <w:rFonts w:hint="eastAsia"/>
                <w:sz w:val="24"/>
                <w:szCs w:val="24"/>
              </w:rPr>
              <w:t>TPS</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tcPr>
          <w:p>
            <w:pPr>
              <w:rPr>
                <w:rFonts w:ascii="宋体" w:hAnsi="宋体"/>
                <w:color w:val="000000" w:themeColor="text1"/>
                <w:sz w:val="24"/>
                <w14:textFill>
                  <w14:solidFill>
                    <w14:schemeClr w14:val="tx1"/>
                  </w14:solidFill>
                </w14:textFill>
              </w:rPr>
            </w:pPr>
            <w:r>
              <w:rPr>
                <w:rFonts w:hint="eastAsia"/>
                <w:sz w:val="24"/>
                <w:szCs w:val="24"/>
              </w:rPr>
              <w:t>验签性能</w:t>
            </w:r>
            <w:r>
              <w:rPr>
                <w:rFonts w:hint="eastAsia" w:hAnsi="宋体"/>
                <w:sz w:val="24"/>
              </w:rPr>
              <w:t>≥</w:t>
            </w:r>
            <w:r>
              <w:rPr>
                <w:rFonts w:hint="eastAsia" w:hAnsi="宋体"/>
                <w:sz w:val="24"/>
                <w:u w:val="single"/>
              </w:rPr>
              <w:t>400</w:t>
            </w:r>
            <w:r>
              <w:rPr>
                <w:rFonts w:hint="eastAsia"/>
                <w:sz w:val="24"/>
                <w:szCs w:val="24"/>
                <w:u w:val="single"/>
              </w:rPr>
              <w:t>00</w:t>
            </w:r>
            <w:r>
              <w:rPr>
                <w:rFonts w:hint="eastAsia"/>
                <w:sz w:val="24"/>
                <w:szCs w:val="24"/>
              </w:rPr>
              <w:t>TPS</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Align w:val="center"/>
          </w:tcPr>
          <w:p>
            <w:pPr>
              <w:spacing w:line="400" w:lineRule="exact"/>
              <w:jc w:val="center"/>
              <w:rPr>
                <w:rFonts w:ascii="宋体" w:hAnsi="宋体"/>
                <w:sz w:val="24"/>
              </w:rPr>
            </w:pPr>
            <w:r>
              <w:rPr>
                <w:rFonts w:hint="eastAsia" w:ascii="宋体" w:hAnsi="宋体"/>
                <w:sz w:val="24"/>
              </w:rPr>
              <w:t>设备要求</w:t>
            </w:r>
          </w:p>
        </w:tc>
        <w:tc>
          <w:tcPr>
            <w:tcW w:w="4961" w:type="dxa"/>
          </w:tcPr>
          <w:p>
            <w:pPr>
              <w:rPr>
                <w:sz w:val="24"/>
                <w:szCs w:val="24"/>
              </w:rPr>
            </w:pPr>
            <w:r>
              <w:rPr>
                <w:rFonts w:hint="eastAsia"/>
                <w:sz w:val="24"/>
                <w:szCs w:val="24"/>
              </w:rPr>
              <w:t>系统内存容量</w:t>
            </w:r>
            <w:r>
              <w:rPr>
                <w:rFonts w:hint="eastAsia" w:hAnsi="宋体"/>
                <w:sz w:val="24"/>
              </w:rPr>
              <w:t>≥</w:t>
            </w:r>
            <w:r>
              <w:rPr>
                <w:rFonts w:hint="eastAsia" w:hAnsi="宋体"/>
                <w:sz w:val="24"/>
                <w:u w:val="single"/>
              </w:rPr>
              <w:t>16</w:t>
            </w:r>
            <w:r>
              <w:rPr>
                <w:rFonts w:hint="eastAsia" w:hAnsi="宋体"/>
                <w:sz w:val="24"/>
              </w:rPr>
              <w:t>GB</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restart"/>
            <w:vAlign w:val="center"/>
          </w:tcPr>
          <w:p>
            <w:pPr>
              <w:spacing w:line="400" w:lineRule="exact"/>
              <w:jc w:val="center"/>
              <w:rPr>
                <w:rFonts w:ascii="宋体" w:hAnsi="宋体"/>
                <w:sz w:val="24"/>
              </w:rPr>
            </w:pPr>
            <w:r>
              <w:rPr>
                <w:rFonts w:hint="eastAsia" w:ascii="宋体" w:hAnsi="宋体"/>
                <w:sz w:val="24"/>
              </w:rPr>
              <w:t>API接口</w:t>
            </w:r>
          </w:p>
        </w:tc>
        <w:tc>
          <w:tcPr>
            <w:tcW w:w="4961" w:type="dxa"/>
            <w:vAlign w:val="center"/>
          </w:tcPr>
          <w:p>
            <w:pPr>
              <w:jc w:val="left"/>
              <w:outlineLvl w:val="1"/>
              <w:rPr>
                <w:rFonts w:ascii="宋体" w:hAnsi="宋体"/>
                <w:color w:val="000000" w:themeColor="text1"/>
                <w:sz w:val="24"/>
                <w14:textFill>
                  <w14:solidFill>
                    <w14:schemeClr w14:val="tx1"/>
                  </w14:solidFill>
                </w14:textFill>
              </w:rPr>
            </w:pPr>
            <w:r>
              <w:rPr>
                <w:rFonts w:hint="eastAsia"/>
                <w:sz w:val="24"/>
                <w:szCs w:val="24"/>
              </w:rPr>
              <w:t>提供完整开发手册A</w:t>
            </w:r>
            <w:r>
              <w:rPr>
                <w:sz w:val="24"/>
                <w:szCs w:val="24"/>
              </w:rPr>
              <w:t>PI</w:t>
            </w:r>
            <w:r>
              <w:rPr>
                <w:rFonts w:hint="eastAsia"/>
                <w:sz w:val="24"/>
                <w:szCs w:val="24"/>
              </w:rPr>
              <w:t>文档说明、管理文档</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tcPr>
          <w:p>
            <w:pPr>
              <w:spacing w:line="400" w:lineRule="exact"/>
              <w:jc w:val="left"/>
              <w:rPr>
                <w:rFonts w:ascii="宋体" w:hAnsi="宋体"/>
                <w:color w:val="000000" w:themeColor="text1"/>
                <w:sz w:val="24"/>
                <w14:textFill>
                  <w14:solidFill>
                    <w14:schemeClr w14:val="tx1"/>
                  </w14:solidFill>
                </w14:textFill>
              </w:rPr>
            </w:pPr>
            <w:r>
              <w:rPr>
                <w:rFonts w:hint="eastAsia" w:hAnsi="宋体" w:asciiTheme="minorHAnsi" w:eastAsiaTheme="minorEastAsia" w:cstheme="minorBidi"/>
                <w:sz w:val="24"/>
              </w:rPr>
              <w:t>包含</w:t>
            </w:r>
            <w:r>
              <w:rPr>
                <w:rFonts w:hint="eastAsia" w:hAnsi="宋体" w:asciiTheme="minorHAnsi" w:eastAsiaTheme="minorEastAsia" w:cstheme="minorBidi"/>
                <w:sz w:val="24"/>
                <w:u w:val="single"/>
              </w:rPr>
              <w:t>WINDOWS、LINUX、AIX</w:t>
            </w:r>
            <w:r>
              <w:rPr>
                <w:rFonts w:hint="eastAsia" w:hAnsi="宋体" w:asciiTheme="minorHAnsi" w:eastAsiaTheme="minorEastAsia" w:cstheme="minorBidi"/>
                <w:sz w:val="24"/>
              </w:rPr>
              <w:t>等操作系统平台API</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vAlign w:val="center"/>
          </w:tcPr>
          <w:p>
            <w:pPr>
              <w:pStyle w:val="16"/>
              <w:ind w:firstLine="0" w:firstLineChars="0"/>
              <w:rPr>
                <w:rFonts w:ascii="宋体" w:hAnsi="宋体"/>
                <w:color w:val="000000" w:themeColor="text1"/>
                <w:sz w:val="24"/>
                <w:highlight w:val="red"/>
                <w14:textFill>
                  <w14:solidFill>
                    <w14:schemeClr w14:val="tx1"/>
                  </w14:solidFill>
                </w14:textFill>
              </w:rPr>
            </w:pPr>
            <w:r>
              <w:rPr>
                <w:rFonts w:hint="eastAsia" w:hAnsi="宋体" w:asciiTheme="minorHAnsi" w:eastAsiaTheme="minorEastAsia" w:cstheme="minorBidi"/>
                <w:sz w:val="24"/>
                <w:szCs w:val="22"/>
              </w:rPr>
              <w:t>API支持</w:t>
            </w:r>
            <w:r>
              <w:rPr>
                <w:rFonts w:hint="eastAsia" w:hAnsi="宋体" w:asciiTheme="minorHAnsi" w:eastAsiaTheme="minorEastAsia" w:cstheme="minorBidi"/>
                <w:sz w:val="24"/>
                <w:szCs w:val="22"/>
                <w:u w:val="single"/>
              </w:rPr>
              <w:t>C语言、JAVA语言</w:t>
            </w:r>
            <w:r>
              <w:rPr>
                <w:rFonts w:hint="eastAsia" w:ascii="宋体" w:hAnsi="宋体" w:cs="宋体"/>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restart"/>
            <w:vAlign w:val="center"/>
          </w:tcPr>
          <w:p>
            <w:pPr>
              <w:spacing w:line="400" w:lineRule="exact"/>
              <w:jc w:val="center"/>
              <w:rPr>
                <w:rFonts w:ascii="宋体" w:hAnsi="宋体"/>
                <w:sz w:val="24"/>
              </w:rPr>
            </w:pPr>
            <w:r>
              <w:rPr>
                <w:rFonts w:hint="eastAsia" w:ascii="宋体" w:hAnsi="宋体"/>
                <w:sz w:val="24"/>
              </w:rPr>
              <w:t>系统管理</w:t>
            </w:r>
          </w:p>
        </w:tc>
        <w:tc>
          <w:tcPr>
            <w:tcW w:w="4961" w:type="dxa"/>
            <w:vAlign w:val="center"/>
          </w:tcPr>
          <w:p>
            <w:pPr>
              <w:widowControl/>
              <w:jc w:val="left"/>
              <w:rPr>
                <w:rFonts w:ascii="宋体" w:hAnsi="宋体"/>
                <w:sz w:val="24"/>
              </w:rPr>
            </w:pPr>
            <w:r>
              <w:rPr>
                <w:rFonts w:hint="eastAsia" w:hAnsi="宋体"/>
                <w:sz w:val="24"/>
              </w:rPr>
              <w:t>支持通过Web、客户端等方式进行管理配置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vAlign w:val="center"/>
          </w:tcPr>
          <w:p>
            <w:pPr>
              <w:widowControl/>
              <w:jc w:val="left"/>
              <w:rPr>
                <w:rFonts w:ascii="宋体" w:hAnsi="宋体"/>
                <w:sz w:val="24"/>
              </w:rPr>
            </w:pPr>
            <w:r>
              <w:rPr>
                <w:rFonts w:hint="eastAsia" w:hAnsi="宋体"/>
                <w:sz w:val="24"/>
              </w:rPr>
              <w:t>支持查看设备基本信息、运行信息等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vAlign w:val="center"/>
          </w:tcPr>
          <w:p>
            <w:pPr>
              <w:widowControl/>
              <w:jc w:val="left"/>
              <w:rPr>
                <w:rFonts w:ascii="宋体" w:hAnsi="宋体"/>
                <w:sz w:val="24"/>
              </w:rPr>
            </w:pPr>
            <w:r>
              <w:rPr>
                <w:rFonts w:hint="eastAsia" w:hAnsi="宋体"/>
                <w:sz w:val="24"/>
              </w:rPr>
              <w:t>支持</w:t>
            </w:r>
            <w:r>
              <w:rPr>
                <w:rFonts w:hAnsi="宋体"/>
                <w:sz w:val="24"/>
              </w:rPr>
              <w:t>修改设备配置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宋体" w:hAnsi="宋体"/>
                <w:sz w:val="24"/>
              </w:rPr>
            </w:pPr>
          </w:p>
        </w:tc>
        <w:tc>
          <w:tcPr>
            <w:tcW w:w="4961" w:type="dxa"/>
            <w:vAlign w:val="center"/>
          </w:tcPr>
          <w:p>
            <w:pPr>
              <w:widowControl/>
              <w:jc w:val="left"/>
              <w:rPr>
                <w:rFonts w:ascii="宋体" w:hAnsi="宋体"/>
                <w:sz w:val="24"/>
              </w:rPr>
            </w:pPr>
            <w:r>
              <w:rPr>
                <w:rFonts w:hint="eastAsia" w:hAnsi="宋体"/>
                <w:sz w:val="24"/>
              </w:rPr>
              <w:t>支持系统软件版本升级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Align w:val="center"/>
          </w:tcPr>
          <w:p>
            <w:pPr>
              <w:spacing w:line="400" w:lineRule="exact"/>
              <w:jc w:val="center"/>
              <w:rPr>
                <w:rFonts w:ascii="宋体" w:hAnsi="宋体"/>
                <w:sz w:val="24"/>
              </w:rPr>
            </w:pPr>
            <w:r>
              <w:rPr>
                <w:rFonts w:hint="eastAsia" w:ascii="宋体" w:hAnsi="宋体"/>
                <w:sz w:val="24"/>
              </w:rPr>
              <w:t>服务管理</w:t>
            </w:r>
          </w:p>
        </w:tc>
        <w:tc>
          <w:tcPr>
            <w:tcW w:w="4961" w:type="dxa"/>
            <w:vAlign w:val="center"/>
          </w:tcPr>
          <w:p>
            <w:pPr>
              <w:widowControl/>
              <w:jc w:val="left"/>
              <w:rPr>
                <w:rFonts w:ascii="宋体" w:hAnsi="宋体"/>
                <w:sz w:val="24"/>
              </w:rPr>
            </w:pPr>
            <w:r>
              <w:rPr>
                <w:rFonts w:hint="eastAsia" w:hAnsi="宋体"/>
                <w:sz w:val="24"/>
              </w:rPr>
              <w:t>支持查看服务状态\支持修改服务配置\支持IP白名单设置\支持启动/停止服务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restart"/>
            <w:vAlign w:val="center"/>
          </w:tcPr>
          <w:p>
            <w:pPr>
              <w:spacing w:line="400" w:lineRule="exact"/>
              <w:jc w:val="center"/>
              <w:rPr>
                <w:rFonts w:ascii="宋体" w:hAnsi="宋体"/>
                <w:sz w:val="24"/>
              </w:rPr>
            </w:pPr>
            <w:r>
              <w:rPr>
                <w:rFonts w:hint="eastAsia" w:ascii="宋体" w:hAnsi="宋体"/>
                <w:sz w:val="24"/>
              </w:rPr>
              <w:t>日志管理</w:t>
            </w:r>
          </w:p>
        </w:tc>
        <w:tc>
          <w:tcPr>
            <w:tcW w:w="4961" w:type="dxa"/>
            <w:vAlign w:val="center"/>
          </w:tcPr>
          <w:p>
            <w:pPr>
              <w:widowControl/>
              <w:jc w:val="left"/>
              <w:rPr>
                <w:rFonts w:ascii="宋体" w:hAnsi="宋体"/>
                <w:sz w:val="24"/>
              </w:rPr>
            </w:pPr>
            <w:r>
              <w:rPr>
                <w:rFonts w:hAnsi="宋体"/>
                <w:sz w:val="24"/>
              </w:rPr>
              <w:t>支持对日志信息内容</w:t>
            </w:r>
            <w:r>
              <w:rPr>
                <w:rFonts w:hint="eastAsia" w:hAnsi="宋体"/>
                <w:sz w:val="24"/>
              </w:rPr>
              <w:t>、</w:t>
            </w:r>
            <w:r>
              <w:rPr>
                <w:rFonts w:hAnsi="宋体"/>
                <w:sz w:val="24"/>
              </w:rPr>
              <w:t>类型进行自由配置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Merge w:val="continue"/>
            <w:vAlign w:val="center"/>
          </w:tcPr>
          <w:p>
            <w:pPr>
              <w:spacing w:line="400" w:lineRule="exact"/>
              <w:jc w:val="center"/>
              <w:rPr>
                <w:rFonts w:asciiTheme="minorEastAsia" w:hAnsiTheme="minorEastAsia"/>
                <w:sz w:val="24"/>
                <w:szCs w:val="24"/>
              </w:rPr>
            </w:pPr>
          </w:p>
        </w:tc>
        <w:tc>
          <w:tcPr>
            <w:tcW w:w="4961" w:type="dxa"/>
            <w:vAlign w:val="center"/>
          </w:tcPr>
          <w:p>
            <w:pPr>
              <w:widowControl/>
              <w:jc w:val="left"/>
              <w:rPr>
                <w:rFonts w:asciiTheme="minorEastAsia" w:hAnsiTheme="minorEastAsia"/>
                <w:sz w:val="24"/>
                <w:szCs w:val="24"/>
              </w:rPr>
            </w:pPr>
            <w:r>
              <w:rPr>
                <w:rFonts w:hint="eastAsia" w:hAnsi="宋体"/>
                <w:sz w:val="24"/>
              </w:rPr>
              <w:t>日志支持本地、日志服务器方式存储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59" w:type="dxa"/>
            <w:vAlign w:val="center"/>
          </w:tcPr>
          <w:p>
            <w:pPr>
              <w:pStyle w:val="12"/>
              <w:numPr>
                <w:ilvl w:val="0"/>
                <w:numId w:val="1"/>
              </w:numPr>
              <w:spacing w:line="400" w:lineRule="exact"/>
              <w:ind w:left="426" w:firstLine="0" w:firstLineChars="0"/>
              <w:rPr>
                <w:rFonts w:ascii="宋体" w:hAnsi="宋体"/>
                <w:sz w:val="24"/>
              </w:rPr>
            </w:pPr>
          </w:p>
        </w:tc>
        <w:tc>
          <w:tcPr>
            <w:tcW w:w="2693" w:type="dxa"/>
            <w:vAlign w:val="center"/>
          </w:tcPr>
          <w:p>
            <w:pPr>
              <w:widowControl/>
              <w:jc w:val="center"/>
              <w:rPr>
                <w:rFonts w:asciiTheme="minorEastAsia" w:hAnsiTheme="minorEastAsia"/>
                <w:sz w:val="24"/>
                <w:szCs w:val="24"/>
              </w:rPr>
            </w:pPr>
            <w:r>
              <w:rPr>
                <w:rFonts w:hint="eastAsia" w:hAnsi="宋体"/>
                <w:sz w:val="24"/>
              </w:rPr>
              <w:t>安全资质要求</w:t>
            </w:r>
          </w:p>
        </w:tc>
        <w:tc>
          <w:tcPr>
            <w:tcW w:w="4961" w:type="dxa"/>
            <w:vAlign w:val="center"/>
          </w:tcPr>
          <w:p>
            <w:pPr>
              <w:jc w:val="left"/>
              <w:outlineLvl w:val="1"/>
              <w:rPr>
                <w:rFonts w:asciiTheme="minorEastAsia" w:hAnsiTheme="minorEastAsia"/>
                <w:sz w:val="24"/>
                <w:szCs w:val="24"/>
              </w:rPr>
            </w:pPr>
            <w:r>
              <w:rPr>
                <w:rFonts w:hint="eastAsia" w:hAnsi="宋体" w:asciiTheme="minorHAnsi" w:cstheme="minorBidi"/>
                <w:sz w:val="24"/>
              </w:rPr>
              <w:t>国家密码管理局颁发的《商用密码产品认证证书》，证书需在有效期内。</w:t>
            </w:r>
          </w:p>
        </w:tc>
      </w:tr>
    </w:tbl>
    <w:p>
      <w:pPr>
        <w:pStyle w:val="12"/>
        <w:numPr>
          <w:ilvl w:val="0"/>
          <w:numId w:val="2"/>
        </w:numPr>
        <w:spacing w:line="620" w:lineRule="exact"/>
        <w:ind w:firstLine="6" w:firstLineChars="0"/>
        <w:rPr>
          <w:rFonts w:ascii="黑体" w:eastAsia="黑体" w:hAnsiTheme="majorEastAsia"/>
          <w:sz w:val="32"/>
          <w:szCs w:val="32"/>
        </w:rPr>
      </w:pPr>
      <w:r>
        <w:rPr>
          <w:rFonts w:hint="eastAsia" w:ascii="黑体" w:eastAsia="黑体" w:hAnsiTheme="majorEastAsia"/>
          <w:sz w:val="32"/>
          <w:szCs w:val="32"/>
        </w:rPr>
        <w:t>质量要求</w:t>
      </w:r>
      <w:r>
        <w:rPr>
          <w:rFonts w:hint="eastAsia" w:ascii="宋体" w:hAnsi="宋体" w:cs="宋体"/>
          <w:bCs/>
        </w:rPr>
        <w:t>★</w:t>
      </w:r>
    </w:p>
    <w:p>
      <w:pPr>
        <w:pStyle w:val="12"/>
        <w:spacing w:line="620" w:lineRule="exact"/>
        <w:ind w:firstLine="640"/>
        <w:rPr>
          <w:rFonts w:ascii="仿宋_GB2312" w:hAnsi="仿宋_GB2312" w:eastAsia="仿宋_GB2312" w:cs="仿宋_GB2312"/>
          <w:sz w:val="32"/>
          <w:szCs w:val="32"/>
        </w:rPr>
      </w:pPr>
      <w:r>
        <w:rPr>
          <w:rFonts w:hint="eastAsia" w:ascii="仿宋_GB2312" w:eastAsia="仿宋_GB2312"/>
          <w:sz w:val="32"/>
          <w:szCs w:val="32"/>
          <w:u w:val="single"/>
        </w:rPr>
        <w:t>厂商提供 原厂商 服务承诺函</w:t>
      </w:r>
      <w:r>
        <w:rPr>
          <w:rFonts w:hint="eastAsia" w:ascii="仿宋_GB2312" w:eastAsia="仿宋_GB2312"/>
          <w:sz w:val="32"/>
          <w:szCs w:val="32"/>
        </w:rPr>
        <w:t>，确保项目实施和维保过程中能够获得</w:t>
      </w:r>
      <w:r>
        <w:rPr>
          <w:rFonts w:hint="eastAsia" w:ascii="仿宋_GB2312" w:eastAsia="仿宋_GB2312"/>
          <w:sz w:val="32"/>
          <w:szCs w:val="32"/>
          <w:u w:val="single"/>
        </w:rPr>
        <w:t xml:space="preserve"> 原厂商</w:t>
      </w:r>
      <w:r>
        <w:rPr>
          <w:rFonts w:hint="eastAsia" w:ascii="仿宋_GB2312" w:eastAsia="仿宋_GB2312"/>
          <w:sz w:val="32"/>
          <w:szCs w:val="32"/>
        </w:rPr>
        <w:t>的技术支持。</w:t>
      </w:r>
    </w:p>
    <w:p>
      <w:pPr>
        <w:pStyle w:val="12"/>
        <w:numPr>
          <w:ilvl w:val="0"/>
          <w:numId w:val="3"/>
        </w:numPr>
        <w:tabs>
          <w:tab w:val="left" w:pos="1134"/>
          <w:tab w:val="left" w:pos="1418"/>
          <w:tab w:val="left" w:pos="1560"/>
        </w:tabs>
        <w:spacing w:line="620" w:lineRule="exact"/>
        <w:ind w:firstLine="640"/>
        <w:rPr>
          <w:rFonts w:ascii="仿宋_GB2312" w:hAnsi="仿宋_GB2312" w:eastAsia="仿宋_GB2312" w:cs="仿宋_GB2312"/>
          <w:sz w:val="32"/>
          <w:szCs w:val="32"/>
        </w:rPr>
      </w:pPr>
      <w:r>
        <w:rPr>
          <w:rFonts w:hint="eastAsia" w:ascii="仿宋_GB2312" w:eastAsia="仿宋_GB2312"/>
          <w:sz w:val="32"/>
          <w:szCs w:val="32"/>
        </w:rPr>
        <w:t>产品生命周期。所投标产品（含整机、模块、软件等）必须是成熟产品，不能是已经或即将列入停产计划的产品。如在自合同签订之日起的</w:t>
      </w:r>
      <w:r>
        <w:rPr>
          <w:rFonts w:hint="eastAsia" w:ascii="仿宋_GB2312" w:eastAsia="仿宋_GB2312"/>
          <w:sz w:val="32"/>
          <w:szCs w:val="32"/>
          <w:u w:val="single"/>
        </w:rPr>
        <w:t xml:space="preserve"> 6 </w:t>
      </w:r>
      <w:r>
        <w:rPr>
          <w:rFonts w:hint="eastAsia" w:ascii="仿宋_GB2312" w:eastAsia="仿宋_GB2312"/>
          <w:sz w:val="32"/>
          <w:szCs w:val="32"/>
        </w:rPr>
        <w:t>年内，设备原厂商公布产品服务终止，导致产品无法</w:t>
      </w:r>
      <w:r>
        <w:rPr>
          <w:rFonts w:hint="eastAsia" w:ascii="仿宋_GB2312" w:hAnsi="仿宋_GB2312" w:eastAsia="仿宋_GB2312" w:cs="仿宋_GB2312"/>
          <w:sz w:val="32"/>
          <w:szCs w:val="32"/>
        </w:rPr>
        <w:t>续保、无法维修，需由乙方免费提供同档次的替代设备。</w:t>
      </w:r>
    </w:p>
    <w:p>
      <w:pPr>
        <w:pStyle w:val="12"/>
        <w:numPr>
          <w:ilvl w:val="0"/>
          <w:numId w:val="3"/>
        </w:numPr>
        <w:tabs>
          <w:tab w:val="left" w:pos="1134"/>
          <w:tab w:val="left" w:pos="1418"/>
          <w:tab w:val="left" w:pos="1560"/>
        </w:tabs>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品安全要求。投标方所投产品应为公开发售的产品型号，且不允许是被监控机构提出存在“恶意后门”等安全风险的产品型号；同时，若产品上线后，我行或外部监管机构发现产品存在影响我行信息安全的“恶意后门”等安全风险，我行有权要求乙方承担一切损失。</w:t>
      </w:r>
    </w:p>
    <w:p>
      <w:pPr>
        <w:pStyle w:val="12"/>
        <w:tabs>
          <w:tab w:val="left" w:pos="1134"/>
          <w:tab w:val="left" w:pos="1418"/>
          <w:tab w:val="left" w:pos="1560"/>
        </w:tabs>
        <w:spacing w:line="620" w:lineRule="exact"/>
        <w:ind w:firstLine="640"/>
        <w:rPr>
          <w:rFonts w:ascii="黑体" w:eastAsia="黑体" w:hAnsiTheme="majorEastAsia"/>
          <w:sz w:val="32"/>
          <w:szCs w:val="32"/>
        </w:rPr>
      </w:pPr>
      <w:r>
        <w:rPr>
          <w:rFonts w:hint="eastAsia" w:ascii="仿宋_GB2312" w:hAnsi="仿宋_GB2312" w:eastAsia="仿宋_GB2312" w:cs="仿宋_GB2312"/>
          <w:sz w:val="32"/>
          <w:szCs w:val="32"/>
        </w:rPr>
        <w:t>（三）最大故障次数。上线运行</w:t>
      </w:r>
      <w:r>
        <w:rPr>
          <w:rFonts w:hint="eastAsia" w:ascii="仿宋_GB2312" w:hAnsi="仿宋_GB2312" w:eastAsia="仿宋_GB2312" w:cs="仿宋_GB2312"/>
          <w:sz w:val="32"/>
          <w:szCs w:val="32"/>
          <w:u w:val="single"/>
        </w:rPr>
        <w:t>12</w:t>
      </w:r>
      <w:r>
        <w:rPr>
          <w:rFonts w:hint="eastAsia" w:ascii="仿宋_GB2312" w:hAnsi="仿宋_GB2312" w:eastAsia="仿宋_GB2312" w:cs="仿宋_GB2312"/>
          <w:sz w:val="32"/>
          <w:szCs w:val="32"/>
        </w:rPr>
        <w:t>个月内，如果同类型设备</w:t>
      </w:r>
      <w:r>
        <w:rPr>
          <w:rFonts w:hint="eastAsia" w:ascii="仿宋_GB2312" w:eastAsia="仿宋_GB2312"/>
          <w:sz w:val="32"/>
          <w:szCs w:val="32"/>
        </w:rPr>
        <w:t>（或部件）累计发生</w:t>
      </w:r>
      <w:r>
        <w:rPr>
          <w:rFonts w:hint="eastAsia" w:ascii="仿宋_GB2312" w:eastAsia="仿宋_GB2312"/>
          <w:sz w:val="32"/>
          <w:szCs w:val="32"/>
          <w:u w:val="single"/>
        </w:rPr>
        <w:t>2</w:t>
      </w:r>
      <w:r>
        <w:rPr>
          <w:rFonts w:hint="eastAsia" w:ascii="仿宋_GB2312" w:eastAsia="仿宋_GB2312"/>
          <w:sz w:val="32"/>
          <w:szCs w:val="32"/>
        </w:rPr>
        <w:t>次以上故障，需免费更换同批次全部设备（或部件），性能及档次不低于原设备，所有费用由乙方承担。</w:t>
      </w:r>
    </w:p>
    <w:p>
      <w:pPr>
        <w:pStyle w:val="12"/>
        <w:numPr>
          <w:ilvl w:val="0"/>
          <w:numId w:val="2"/>
        </w:numPr>
        <w:spacing w:line="620" w:lineRule="exact"/>
        <w:ind w:firstLine="6" w:firstLineChars="0"/>
        <w:rPr>
          <w:rFonts w:ascii="黑体" w:eastAsia="黑体" w:hAnsiTheme="majorEastAsia"/>
          <w:sz w:val="32"/>
          <w:szCs w:val="32"/>
        </w:rPr>
      </w:pPr>
      <w:r>
        <w:rPr>
          <w:rFonts w:hint="eastAsia" w:ascii="黑体" w:eastAsia="黑体" w:hAnsiTheme="majorEastAsia"/>
          <w:sz w:val="32"/>
          <w:szCs w:val="32"/>
        </w:rPr>
        <w:t>到货要求</w:t>
      </w:r>
      <w:r>
        <w:rPr>
          <w:rFonts w:hint="eastAsia" w:ascii="宋体" w:hAnsi="宋体" w:cs="宋体"/>
          <w:bCs/>
        </w:rPr>
        <w:t>★</w:t>
      </w:r>
    </w:p>
    <w:p>
      <w:pPr>
        <w:pStyle w:val="12"/>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产品到货要求。投标方应在合同签订并且接到农发行正式通知后的</w:t>
      </w:r>
      <w:r>
        <w:rPr>
          <w:rFonts w:hint="eastAsia" w:ascii="仿宋_GB2312" w:hAnsi="Times New Roman" w:eastAsia="仿宋_GB2312"/>
          <w:sz w:val="32"/>
          <w:szCs w:val="32"/>
          <w:u w:val="single"/>
        </w:rPr>
        <w:t>15个工作日</w:t>
      </w:r>
      <w:r>
        <w:rPr>
          <w:rFonts w:hint="eastAsia" w:ascii="仿宋_GB2312" w:hAnsi="Times New Roman" w:eastAsia="仿宋_GB2312"/>
          <w:sz w:val="32"/>
          <w:szCs w:val="32"/>
        </w:rPr>
        <w:t>内将所购设备运至农发行指定的交付地点。</w:t>
      </w:r>
    </w:p>
    <w:p>
      <w:pPr>
        <w:pStyle w:val="12"/>
        <w:numPr>
          <w:ilvl w:val="0"/>
          <w:numId w:val="2"/>
        </w:numPr>
        <w:spacing w:line="620" w:lineRule="exact"/>
        <w:ind w:firstLine="6" w:firstLineChars="0"/>
        <w:rPr>
          <w:rFonts w:ascii="黑体" w:eastAsia="黑体" w:hAnsiTheme="majorEastAsia"/>
          <w:sz w:val="32"/>
          <w:szCs w:val="32"/>
        </w:rPr>
      </w:pPr>
      <w:r>
        <w:rPr>
          <w:rFonts w:hint="eastAsia" w:ascii="黑体" w:eastAsia="黑体" w:hAnsiTheme="majorEastAsia"/>
          <w:sz w:val="32"/>
          <w:szCs w:val="32"/>
        </w:rPr>
        <w:t>安装实施</w:t>
      </w:r>
    </w:p>
    <w:p>
      <w:pPr>
        <w:pStyle w:val="12"/>
        <w:numPr>
          <w:ilvl w:val="0"/>
          <w:numId w:val="4"/>
        </w:numPr>
        <w:tabs>
          <w:tab w:val="left" w:pos="1418"/>
          <w:tab w:val="left" w:pos="1701"/>
          <w:tab w:val="left" w:pos="1843"/>
        </w:tabs>
        <w:spacing w:line="620" w:lineRule="exact"/>
        <w:ind w:left="0" w:firstLine="705" w:firstLineChars="0"/>
        <w:outlineLvl w:val="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实施周期。</w:t>
      </w:r>
      <w:r>
        <w:rPr>
          <w:rFonts w:hint="eastAsia" w:ascii="仿宋_GB2312" w:hAnsi="仿宋_GB2312" w:eastAsia="仿宋_GB2312" w:cs="仿宋_GB2312"/>
          <w:kern w:val="0"/>
          <w:sz w:val="32"/>
          <w:szCs w:val="32"/>
          <w:u w:val="single"/>
        </w:rPr>
        <w:t>合同签订后，中标方</w:t>
      </w:r>
      <w:r>
        <w:rPr>
          <w:rFonts w:hint="eastAsia" w:ascii="仿宋_GB2312" w:hAnsi="仿宋_GB2312" w:eastAsia="仿宋_GB2312" w:cs="仿宋_GB2312"/>
          <w:bCs/>
          <w:kern w:val="0"/>
          <w:sz w:val="32"/>
          <w:szCs w:val="32"/>
          <w:u w:val="single"/>
        </w:rPr>
        <w:t>要按照行方要求时限内</w:t>
      </w:r>
      <w:r>
        <w:rPr>
          <w:rFonts w:hint="eastAsia" w:ascii="仿宋_GB2312" w:hAnsi="仿宋_GB2312" w:eastAsia="仿宋_GB2312" w:cs="仿宋_GB2312"/>
          <w:kern w:val="0"/>
          <w:sz w:val="32"/>
          <w:szCs w:val="32"/>
          <w:u w:val="single"/>
        </w:rPr>
        <w:t>完成项目实施和部署。</w:t>
      </w:r>
    </w:p>
    <w:p>
      <w:pPr>
        <w:pStyle w:val="12"/>
        <w:numPr>
          <w:ilvl w:val="0"/>
          <w:numId w:val="4"/>
        </w:numPr>
        <w:tabs>
          <w:tab w:val="left" w:pos="1418"/>
          <w:tab w:val="left" w:pos="1701"/>
          <w:tab w:val="left" w:pos="1843"/>
        </w:tabs>
        <w:spacing w:line="620" w:lineRule="exact"/>
        <w:ind w:left="0" w:firstLine="705" w:firstLineChars="0"/>
        <w:outlineLvl w:val="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实施内容。</w:t>
      </w:r>
      <w:r>
        <w:rPr>
          <w:rFonts w:hint="eastAsia" w:ascii="仿宋_GB2312" w:hAnsi="仿宋_GB2312" w:eastAsia="仿宋_GB2312" w:cs="仿宋_GB2312"/>
          <w:sz w:val="32"/>
          <w:szCs w:val="32"/>
          <w:u w:val="single"/>
        </w:rPr>
        <w:t>中标方作为项目责任人，要组织相关厂商形成项目组，根据制定的项目实施方案，完成硬件设备的部署实施、系统集成、上线测试等工作。实施完成后，向我行提供完整的测试报告、配置手册、实施纪要、运行维护手册和故障应急方案等标准化文档。</w:t>
      </w:r>
    </w:p>
    <w:p>
      <w:pPr>
        <w:pStyle w:val="12"/>
        <w:numPr>
          <w:ilvl w:val="0"/>
          <w:numId w:val="4"/>
        </w:numPr>
        <w:tabs>
          <w:tab w:val="left" w:pos="1418"/>
          <w:tab w:val="left" w:pos="1701"/>
          <w:tab w:val="left" w:pos="1843"/>
        </w:tabs>
        <w:spacing w:line="620" w:lineRule="exact"/>
        <w:ind w:left="0" w:firstLine="705" w:firstLineChars="0"/>
        <w:outlineLvl w:val="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实施人员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中标方应选择具有丰富经验的项目经理和工程师到现场进行实施，其中项目经理需要有2个及以上的同类项目经验，并提供实施团队名单（投标前需确定名单和职责）。</w:t>
      </w:r>
    </w:p>
    <w:p>
      <w:pPr>
        <w:pStyle w:val="12"/>
        <w:numPr>
          <w:ilvl w:val="0"/>
          <w:numId w:val="4"/>
        </w:numPr>
        <w:tabs>
          <w:tab w:val="left" w:pos="1418"/>
          <w:tab w:val="left" w:pos="1701"/>
          <w:tab w:val="left" w:pos="1843"/>
        </w:tabs>
        <w:spacing w:line="620" w:lineRule="exact"/>
        <w:ind w:left="0" w:firstLine="705" w:firstLineChars="0"/>
        <w:outlineLvl w:val="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其他要求。</w:t>
      </w:r>
      <w:r>
        <w:rPr>
          <w:rFonts w:hint="eastAsia" w:ascii="仿宋_GB2312" w:hAnsi="仿宋_GB2312" w:eastAsia="仿宋_GB2312" w:cs="仿宋_GB2312"/>
          <w:sz w:val="32"/>
          <w:szCs w:val="32"/>
          <w:u w:val="single"/>
        </w:rPr>
        <w:t>提供项目实施所需线缆等施工所需配件。</w:t>
      </w:r>
    </w:p>
    <w:p>
      <w:pPr>
        <w:pStyle w:val="12"/>
        <w:numPr>
          <w:ilvl w:val="0"/>
          <w:numId w:val="2"/>
        </w:numPr>
        <w:spacing w:line="620" w:lineRule="exact"/>
        <w:ind w:firstLine="6" w:firstLineChars="0"/>
        <w:rPr>
          <w:rFonts w:ascii="黑体" w:eastAsia="黑体" w:hAnsiTheme="majorEastAsia"/>
          <w:sz w:val="32"/>
          <w:szCs w:val="32"/>
        </w:rPr>
      </w:pPr>
      <w:r>
        <w:rPr>
          <w:rFonts w:hint="eastAsia" w:ascii="黑体" w:eastAsia="黑体" w:hAnsiTheme="majorEastAsia"/>
          <w:sz w:val="32"/>
          <w:szCs w:val="32"/>
        </w:rPr>
        <w:t>维保要求</w:t>
      </w:r>
      <w:r>
        <w:rPr>
          <w:rFonts w:hint="eastAsia" w:ascii="宋体" w:hAnsi="宋体" w:cs="宋体"/>
          <w:bCs/>
        </w:rPr>
        <w:t>★</w:t>
      </w:r>
    </w:p>
    <w:p>
      <w:pPr>
        <w:pStyle w:val="12"/>
        <w:spacing w:line="600" w:lineRule="exact"/>
        <w:ind w:firstLine="640"/>
        <w:jc w:val="left"/>
        <w:rPr>
          <w:rFonts w:ascii="仿宋_GB2312" w:eastAsia="仿宋_GB2312"/>
          <w:sz w:val="32"/>
          <w:szCs w:val="32"/>
        </w:rPr>
      </w:pPr>
      <w:r>
        <w:rPr>
          <w:rFonts w:hint="eastAsia" w:ascii="仿宋_GB2312" w:eastAsia="仿宋_GB2312"/>
          <w:sz w:val="32"/>
          <w:szCs w:val="32"/>
        </w:rPr>
        <w:t>由</w:t>
      </w:r>
      <w:r>
        <w:rPr>
          <w:rFonts w:hint="eastAsia" w:ascii="仿宋_GB2312" w:eastAsia="仿宋_GB2312"/>
          <w:sz w:val="32"/>
          <w:szCs w:val="32"/>
          <w:u w:val="single"/>
        </w:rPr>
        <w:t xml:space="preserve">  原厂商 </w:t>
      </w:r>
      <w:r>
        <w:rPr>
          <w:rFonts w:hint="eastAsia" w:ascii="仿宋_GB2312" w:eastAsia="仿宋_GB2312"/>
          <w:sz w:val="32"/>
          <w:szCs w:val="32"/>
        </w:rPr>
        <w:t>提供</w:t>
      </w:r>
      <w:r>
        <w:rPr>
          <w:rFonts w:hint="eastAsia" w:ascii="仿宋_GB2312" w:eastAsia="仿宋_GB2312"/>
          <w:sz w:val="32"/>
          <w:szCs w:val="32"/>
          <w:u w:val="single"/>
        </w:rPr>
        <w:t>5</w:t>
      </w:r>
      <w:r>
        <w:rPr>
          <w:rFonts w:hint="eastAsia" w:ascii="仿宋_GB2312" w:eastAsia="仿宋_GB2312"/>
          <w:sz w:val="32"/>
          <w:szCs w:val="32"/>
        </w:rPr>
        <w:t>年</w:t>
      </w:r>
      <w:r>
        <w:rPr>
          <w:rFonts w:hint="eastAsia" w:ascii="仿宋_GB2312" w:eastAsia="仿宋_GB2312"/>
          <w:sz w:val="32"/>
          <w:szCs w:val="32"/>
          <w:u w:val="single"/>
        </w:rPr>
        <w:t>7天×24小时</w:t>
      </w:r>
      <w:r>
        <w:rPr>
          <w:rFonts w:hint="eastAsia" w:ascii="仿宋_GB2312" w:eastAsia="仿宋_GB2312"/>
          <w:sz w:val="32"/>
          <w:szCs w:val="32"/>
        </w:rPr>
        <w:t>现场维保服务。</w:t>
      </w:r>
    </w:p>
    <w:p>
      <w:pPr>
        <w:pStyle w:val="12"/>
        <w:spacing w:line="600" w:lineRule="exact"/>
        <w:ind w:firstLine="640"/>
        <w:jc w:val="left"/>
        <w:rPr>
          <w:rFonts w:ascii="仿宋_GB2312" w:eastAsia="仿宋_GB2312"/>
          <w:sz w:val="32"/>
          <w:szCs w:val="32"/>
          <w:u w:val="single"/>
        </w:rPr>
      </w:pPr>
      <w:r>
        <w:rPr>
          <w:rFonts w:hint="eastAsia" w:ascii="仿宋_GB2312" w:eastAsia="仿宋_GB2312"/>
          <w:sz w:val="32"/>
          <w:szCs w:val="32"/>
        </w:rPr>
        <w:t>（一）起算日期：</w:t>
      </w:r>
      <w:r>
        <w:rPr>
          <w:rFonts w:hint="eastAsia" w:ascii="仿宋_GB2312" w:eastAsia="仿宋_GB2312"/>
          <w:sz w:val="32"/>
          <w:szCs w:val="32"/>
          <w:u w:val="single"/>
        </w:rPr>
        <w:t>维保期自合同所列全部硬件设备</w:t>
      </w:r>
      <w:r>
        <w:rPr>
          <w:rFonts w:hint="eastAsia" w:ascii="仿宋_GB2312" w:eastAsia="仿宋_GB2312"/>
          <w:sz w:val="32"/>
          <w:szCs w:val="32"/>
          <w:u w:val="single"/>
          <w:lang w:val="en-US" w:eastAsia="zh-CN"/>
        </w:rPr>
        <w:t>安装验收合格，</w:t>
      </w:r>
      <w:r>
        <w:rPr>
          <w:rFonts w:hint="eastAsia" w:ascii="仿宋_GB2312" w:eastAsia="仿宋_GB2312"/>
          <w:sz w:val="32"/>
          <w:szCs w:val="32"/>
          <w:u w:val="single"/>
        </w:rPr>
        <w:t>并签署《</w:t>
      </w:r>
      <w:r>
        <w:rPr>
          <w:rFonts w:hint="eastAsia" w:ascii="仿宋_GB2312" w:eastAsia="仿宋_GB2312"/>
          <w:sz w:val="32"/>
          <w:szCs w:val="32"/>
          <w:u w:val="single"/>
          <w:lang w:val="en-US" w:eastAsia="zh-CN"/>
        </w:rPr>
        <w:t>安装</w:t>
      </w:r>
      <w:r>
        <w:rPr>
          <w:rFonts w:hint="eastAsia" w:ascii="仿宋_GB2312" w:eastAsia="仿宋_GB2312"/>
          <w:sz w:val="32"/>
          <w:szCs w:val="32"/>
          <w:u w:val="single"/>
        </w:rPr>
        <w:t>验收报告》之日起算。</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（二）服务级别：</w:t>
      </w:r>
      <w:r>
        <w:rPr>
          <w:rFonts w:hint="eastAsia" w:ascii="仿宋_GB2312" w:eastAsia="仿宋_GB2312"/>
          <w:sz w:val="32"/>
          <w:szCs w:val="32"/>
          <w:u w:val="single"/>
        </w:rPr>
        <w:t>7×24原厂（原厂/第三方）维保服务：包括热线电话支持和现场维护服务。提供全天24 小时服务热线电话。现场维护服务，响应级别为每周7天，每天24小时，当天30分钟内实质性响应，在我方提出现场支持服务4小时到达现场，并保证在抵达用户现场2小时内恢复设备运行。</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（三）升级服务：</w:t>
      </w:r>
      <w:r>
        <w:rPr>
          <w:rFonts w:hint="eastAsia" w:ascii="仿宋_GB2312" w:eastAsia="仿宋_GB2312"/>
          <w:sz w:val="32"/>
          <w:szCs w:val="32"/>
          <w:u w:val="single"/>
        </w:rPr>
        <w:t>需根据设备原厂商发布版本，免费提供微码、固件等升级服务。</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（四）问题报告：</w:t>
      </w:r>
      <w:r>
        <w:rPr>
          <w:rFonts w:hint="eastAsia" w:ascii="仿宋_GB2312" w:eastAsia="仿宋_GB2312"/>
          <w:sz w:val="32"/>
          <w:szCs w:val="32"/>
          <w:u w:val="single"/>
        </w:rPr>
        <w:t>重大问题后线技术支持，汇总并</w:t>
      </w:r>
      <w:r>
        <w:rPr>
          <w:rFonts w:hint="eastAsia" w:ascii="仿宋_GB2312" w:eastAsia="仿宋_GB2312"/>
          <w:sz w:val="32"/>
          <w:szCs w:val="32"/>
          <w:u w:val="single"/>
          <w:lang w:val="en-US" w:eastAsia="zh-CN"/>
        </w:rPr>
        <w:t>在</w:t>
      </w:r>
      <w:r>
        <w:rPr>
          <w:rFonts w:hint="eastAsia" w:ascii="仿宋_GB2312" w:eastAsia="仿宋_GB2312"/>
          <w:sz w:val="32"/>
          <w:szCs w:val="32"/>
          <w:u w:val="single"/>
        </w:rPr>
        <w:t>5个工作日内出具报告。</w:t>
      </w:r>
    </w:p>
    <w:p>
      <w:pPr>
        <w:pStyle w:val="12"/>
        <w:spacing w:line="600" w:lineRule="exact"/>
        <w:ind w:firstLine="640" w:firstLineChars="0"/>
        <w:rPr>
          <w:rFonts w:ascii="仿宋_GB2312" w:eastAsia="仿宋_GB2312"/>
          <w:sz w:val="32"/>
          <w:szCs w:val="32"/>
          <w:u w:val="single"/>
        </w:rPr>
      </w:pPr>
      <w:r>
        <w:rPr>
          <w:rFonts w:hint="eastAsia" w:ascii="仿宋_GB2312" w:eastAsia="仿宋_GB2312"/>
          <w:sz w:val="32"/>
          <w:szCs w:val="32"/>
          <w:u w:val="single"/>
        </w:rPr>
        <w:t>（五）</w:t>
      </w:r>
      <w:r>
        <w:rPr>
          <w:rFonts w:hint="eastAsia" w:ascii="仿宋_GB2312" w:eastAsia="仿宋_GB2312"/>
          <w:sz w:val="32"/>
          <w:szCs w:val="32"/>
          <w:u w:val="single"/>
          <w:lang w:val="en-US" w:eastAsia="zh-CN"/>
        </w:rPr>
        <w:t>重保</w:t>
      </w:r>
      <w:r>
        <w:rPr>
          <w:rFonts w:hint="eastAsia" w:ascii="仿宋_GB2312" w:eastAsia="仿宋_GB2312"/>
          <w:sz w:val="32"/>
          <w:szCs w:val="32"/>
          <w:u w:val="single"/>
        </w:rPr>
        <w:t>服务：在重要时间点,如两会、年终决算等，根据我行要求</w:t>
      </w:r>
      <w:r>
        <w:rPr>
          <w:rFonts w:hint="eastAsia" w:ascii="仿宋_GB2312" w:eastAsia="仿宋_GB2312"/>
          <w:sz w:val="32"/>
          <w:szCs w:val="32"/>
          <w:u w:val="single"/>
          <w:lang w:val="en-US" w:eastAsia="zh-CN"/>
        </w:rPr>
        <w:t>进行现场保障</w:t>
      </w:r>
      <w:r>
        <w:rPr>
          <w:rFonts w:hint="eastAsia" w:ascii="仿宋_GB2312" w:eastAsia="仿宋_GB2312"/>
          <w:sz w:val="32"/>
          <w:szCs w:val="32"/>
          <w:u w:val="single"/>
        </w:rPr>
        <w:t xml:space="preserve">。                    </w:t>
      </w:r>
    </w:p>
    <w:p>
      <w:pPr>
        <w:pStyle w:val="12"/>
        <w:spacing w:line="620" w:lineRule="exact"/>
        <w:ind w:firstLine="0" w:firstLineChars="0"/>
        <w:rPr>
          <w:szCs w:val="32"/>
        </w:rPr>
      </w:pPr>
      <w:r>
        <w:rPr>
          <w:rFonts w:hint="eastAsia" w:ascii="仿宋_GB2312" w:hAnsi="宋体" w:eastAsia="仿宋_GB2312"/>
          <w:bCs/>
          <w:sz w:val="30"/>
          <w:szCs w:val="30"/>
        </w:rPr>
        <w:t>备注：以上标注</w:t>
      </w:r>
      <w:r>
        <w:rPr>
          <w:rFonts w:hint="eastAsia" w:ascii="宋体" w:hAnsi="宋体" w:cs="宋体"/>
          <w:bCs/>
        </w:rPr>
        <w:t>★</w:t>
      </w:r>
      <w:r>
        <w:rPr>
          <w:rFonts w:hint="eastAsia" w:ascii="仿宋_GB2312" w:hAnsi="宋体" w:eastAsia="仿宋_GB2312" w:cs="Arial"/>
          <w:bCs/>
          <w:kern w:val="0"/>
          <w:sz w:val="30"/>
          <w:szCs w:val="30"/>
        </w:rPr>
        <w:t>条款为关键条款，要求必须满足。</w:t>
      </w:r>
    </w:p>
    <w:p>
      <w:pPr>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附件1</w:t>
      </w:r>
      <w:bookmarkStart w:id="0" w:name="_GoBack"/>
      <w:bookmarkEnd w:id="0"/>
      <w:r>
        <w:rPr>
          <w:rFonts w:hint="eastAsia" w:ascii="黑体" w:hAnsi="黑体" w:eastAsia="黑体" w:cs="黑体"/>
          <w:sz w:val="32"/>
          <w:szCs w:val="24"/>
          <w:lang w:val="en-US" w:eastAsia="zh-CN"/>
        </w:rPr>
        <w:t>.</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jc w:val="center"/>
        <w:rPr>
          <w:rFonts w:hint="eastAsia" w:ascii="华文中宋" w:hAnsi="华文中宋" w:eastAsia="华文中宋" w:cs="华文中宋"/>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中国农业发展银行智能算力平台采购项目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附件2.</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中国农业发展银行智能算力平台采购项目组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widowControl w:val="0"/>
        <w:jc w:val="both"/>
        <w:rPr>
          <w:rFonts w:hint="default" w:ascii="Calibri" w:hAnsi="Calibri" w:eastAsia="宋体" w:cs="Times New Roman"/>
          <w:kern w:val="2"/>
          <w:sz w:val="21"/>
          <w:szCs w:val="22"/>
          <w:lang w:val="en-US" w:eastAsia="zh-CN" w:bidi="ar-SA"/>
        </w:rPr>
      </w:pPr>
    </w:p>
    <w:p>
      <w:pPr>
        <w:rPr>
          <w:rFonts w:eastAsia="宋体"/>
          <w:szCs w:val="24"/>
        </w:rPr>
      </w:pPr>
    </w:p>
    <w:p>
      <w:pPr>
        <w:rPr>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A4CD3"/>
    <w:multiLevelType w:val="multilevel"/>
    <w:tmpl w:val="1A4A4CD3"/>
    <w:lvl w:ilvl="0" w:tentative="0">
      <w:start w:val="1"/>
      <w:numFmt w:val="japaneseCounting"/>
      <w:lvlText w:val="（%1）"/>
      <w:lvlJc w:val="left"/>
      <w:pPr>
        <w:ind w:left="2310" w:hanging="1605"/>
      </w:pPr>
      <w:rPr>
        <w:rFonts w:hint="eastAsia" w:ascii="楷体_GB2312" w:eastAsia="楷体_GB2312"/>
      </w:r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1">
    <w:nsid w:val="4AB53A05"/>
    <w:multiLevelType w:val="multilevel"/>
    <w:tmpl w:val="4AB53A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32FEB7"/>
    <w:multiLevelType w:val="singleLevel"/>
    <w:tmpl w:val="5C32FEB7"/>
    <w:lvl w:ilvl="0" w:tentative="0">
      <w:start w:val="1"/>
      <w:numFmt w:val="chineseCounting"/>
      <w:suff w:val="nothing"/>
      <w:lvlText w:val="（%1）"/>
      <w:lvlJc w:val="left"/>
    </w:lvl>
  </w:abstractNum>
  <w:abstractNum w:abstractNumId="3">
    <w:nsid w:val="69D6012F"/>
    <w:multiLevelType w:val="multilevel"/>
    <w:tmpl w:val="69D6012F"/>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6459F"/>
    <w:rsid w:val="000010DE"/>
    <w:rsid w:val="0000217C"/>
    <w:rsid w:val="00004F12"/>
    <w:rsid w:val="00006907"/>
    <w:rsid w:val="00007749"/>
    <w:rsid w:val="00011A91"/>
    <w:rsid w:val="00011B7D"/>
    <w:rsid w:val="00014872"/>
    <w:rsid w:val="000149D8"/>
    <w:rsid w:val="00014D40"/>
    <w:rsid w:val="00015CEE"/>
    <w:rsid w:val="00015EF1"/>
    <w:rsid w:val="000164B3"/>
    <w:rsid w:val="00017217"/>
    <w:rsid w:val="00017E5F"/>
    <w:rsid w:val="00020C5B"/>
    <w:rsid w:val="000210F1"/>
    <w:rsid w:val="00021A38"/>
    <w:rsid w:val="000221D3"/>
    <w:rsid w:val="000221D6"/>
    <w:rsid w:val="00022326"/>
    <w:rsid w:val="000242A8"/>
    <w:rsid w:val="00026A2C"/>
    <w:rsid w:val="00026FBE"/>
    <w:rsid w:val="00030930"/>
    <w:rsid w:val="000319C0"/>
    <w:rsid w:val="00032688"/>
    <w:rsid w:val="00033A3F"/>
    <w:rsid w:val="00034675"/>
    <w:rsid w:val="00034F60"/>
    <w:rsid w:val="00041394"/>
    <w:rsid w:val="000414A6"/>
    <w:rsid w:val="0004175E"/>
    <w:rsid w:val="00042AD4"/>
    <w:rsid w:val="00046623"/>
    <w:rsid w:val="00046A14"/>
    <w:rsid w:val="0005097C"/>
    <w:rsid w:val="000540ED"/>
    <w:rsid w:val="00054246"/>
    <w:rsid w:val="00054471"/>
    <w:rsid w:val="00055ADD"/>
    <w:rsid w:val="000578B2"/>
    <w:rsid w:val="00061674"/>
    <w:rsid w:val="00062360"/>
    <w:rsid w:val="000631C5"/>
    <w:rsid w:val="000641F2"/>
    <w:rsid w:val="0007070E"/>
    <w:rsid w:val="0007278E"/>
    <w:rsid w:val="000740BE"/>
    <w:rsid w:val="00074BA5"/>
    <w:rsid w:val="000763A3"/>
    <w:rsid w:val="00077AA9"/>
    <w:rsid w:val="00077C35"/>
    <w:rsid w:val="0008043C"/>
    <w:rsid w:val="000809CB"/>
    <w:rsid w:val="00081904"/>
    <w:rsid w:val="00081DA6"/>
    <w:rsid w:val="0008202D"/>
    <w:rsid w:val="000821A2"/>
    <w:rsid w:val="00084584"/>
    <w:rsid w:val="0009065F"/>
    <w:rsid w:val="00093BAC"/>
    <w:rsid w:val="00094358"/>
    <w:rsid w:val="00097B0E"/>
    <w:rsid w:val="000A0711"/>
    <w:rsid w:val="000A107B"/>
    <w:rsid w:val="000A2002"/>
    <w:rsid w:val="000A4EAB"/>
    <w:rsid w:val="000A5A78"/>
    <w:rsid w:val="000A79BE"/>
    <w:rsid w:val="000A7A59"/>
    <w:rsid w:val="000B1DC2"/>
    <w:rsid w:val="000B45E2"/>
    <w:rsid w:val="000B4B43"/>
    <w:rsid w:val="000B7286"/>
    <w:rsid w:val="000B77BA"/>
    <w:rsid w:val="000C005A"/>
    <w:rsid w:val="000C07B2"/>
    <w:rsid w:val="000C362C"/>
    <w:rsid w:val="000C4C1A"/>
    <w:rsid w:val="000C78B1"/>
    <w:rsid w:val="000D0D06"/>
    <w:rsid w:val="000D1335"/>
    <w:rsid w:val="000D1590"/>
    <w:rsid w:val="000D198E"/>
    <w:rsid w:val="000D3844"/>
    <w:rsid w:val="000D5D97"/>
    <w:rsid w:val="000D6270"/>
    <w:rsid w:val="000D6A7A"/>
    <w:rsid w:val="000D6B5E"/>
    <w:rsid w:val="000D7789"/>
    <w:rsid w:val="000D77C6"/>
    <w:rsid w:val="000E2905"/>
    <w:rsid w:val="000E353D"/>
    <w:rsid w:val="000E66AA"/>
    <w:rsid w:val="000E6FD4"/>
    <w:rsid w:val="000F2D48"/>
    <w:rsid w:val="000F4F06"/>
    <w:rsid w:val="000F557B"/>
    <w:rsid w:val="000F6B17"/>
    <w:rsid w:val="000F7C05"/>
    <w:rsid w:val="00100A6E"/>
    <w:rsid w:val="00101E96"/>
    <w:rsid w:val="0010238A"/>
    <w:rsid w:val="00102C76"/>
    <w:rsid w:val="00103F2E"/>
    <w:rsid w:val="00103F77"/>
    <w:rsid w:val="00105265"/>
    <w:rsid w:val="001101AE"/>
    <w:rsid w:val="001105B9"/>
    <w:rsid w:val="00111A83"/>
    <w:rsid w:val="00113295"/>
    <w:rsid w:val="00114F3D"/>
    <w:rsid w:val="001155C8"/>
    <w:rsid w:val="00115951"/>
    <w:rsid w:val="00115C8A"/>
    <w:rsid w:val="00124EAB"/>
    <w:rsid w:val="00125B28"/>
    <w:rsid w:val="00126698"/>
    <w:rsid w:val="00126813"/>
    <w:rsid w:val="00132D07"/>
    <w:rsid w:val="001333D9"/>
    <w:rsid w:val="00135360"/>
    <w:rsid w:val="00135ACB"/>
    <w:rsid w:val="0013688C"/>
    <w:rsid w:val="0013781F"/>
    <w:rsid w:val="001401CD"/>
    <w:rsid w:val="001402D3"/>
    <w:rsid w:val="001402F6"/>
    <w:rsid w:val="00140709"/>
    <w:rsid w:val="001407E2"/>
    <w:rsid w:val="001410FA"/>
    <w:rsid w:val="0014171C"/>
    <w:rsid w:val="0014307F"/>
    <w:rsid w:val="001502D1"/>
    <w:rsid w:val="001502F7"/>
    <w:rsid w:val="00150E06"/>
    <w:rsid w:val="001514E1"/>
    <w:rsid w:val="0015258D"/>
    <w:rsid w:val="00152CE9"/>
    <w:rsid w:val="0015401E"/>
    <w:rsid w:val="001540E1"/>
    <w:rsid w:val="001542A8"/>
    <w:rsid w:val="0015736B"/>
    <w:rsid w:val="00162084"/>
    <w:rsid w:val="00165C7D"/>
    <w:rsid w:val="00166297"/>
    <w:rsid w:val="0016680B"/>
    <w:rsid w:val="0016780E"/>
    <w:rsid w:val="00170942"/>
    <w:rsid w:val="001726FE"/>
    <w:rsid w:val="0017308F"/>
    <w:rsid w:val="0017321B"/>
    <w:rsid w:val="00173AC4"/>
    <w:rsid w:val="001750FF"/>
    <w:rsid w:val="001751CE"/>
    <w:rsid w:val="001753F7"/>
    <w:rsid w:val="00175F22"/>
    <w:rsid w:val="001765B7"/>
    <w:rsid w:val="00176716"/>
    <w:rsid w:val="001805E3"/>
    <w:rsid w:val="0018322D"/>
    <w:rsid w:val="00183B8D"/>
    <w:rsid w:val="00185440"/>
    <w:rsid w:val="00186915"/>
    <w:rsid w:val="00186CBF"/>
    <w:rsid w:val="001876D9"/>
    <w:rsid w:val="0018792D"/>
    <w:rsid w:val="001904D0"/>
    <w:rsid w:val="00190B84"/>
    <w:rsid w:val="00192041"/>
    <w:rsid w:val="001925ED"/>
    <w:rsid w:val="00192F63"/>
    <w:rsid w:val="001959EB"/>
    <w:rsid w:val="00195F16"/>
    <w:rsid w:val="00196D4A"/>
    <w:rsid w:val="001A3339"/>
    <w:rsid w:val="001A56C8"/>
    <w:rsid w:val="001A57E8"/>
    <w:rsid w:val="001A5849"/>
    <w:rsid w:val="001A6AB7"/>
    <w:rsid w:val="001A7B52"/>
    <w:rsid w:val="001B2EC0"/>
    <w:rsid w:val="001B3A24"/>
    <w:rsid w:val="001B3E02"/>
    <w:rsid w:val="001B3F89"/>
    <w:rsid w:val="001B46C2"/>
    <w:rsid w:val="001B4A10"/>
    <w:rsid w:val="001B5025"/>
    <w:rsid w:val="001B6D29"/>
    <w:rsid w:val="001C231D"/>
    <w:rsid w:val="001C2489"/>
    <w:rsid w:val="001C2B66"/>
    <w:rsid w:val="001C4102"/>
    <w:rsid w:val="001C5309"/>
    <w:rsid w:val="001C5EDF"/>
    <w:rsid w:val="001D13A2"/>
    <w:rsid w:val="001D1D98"/>
    <w:rsid w:val="001D7B1C"/>
    <w:rsid w:val="001D7FDB"/>
    <w:rsid w:val="001E0CFA"/>
    <w:rsid w:val="001E12FF"/>
    <w:rsid w:val="001E1CE3"/>
    <w:rsid w:val="001E1EF8"/>
    <w:rsid w:val="001E27CF"/>
    <w:rsid w:val="001E3849"/>
    <w:rsid w:val="001E6B66"/>
    <w:rsid w:val="001E6BF3"/>
    <w:rsid w:val="001E71B0"/>
    <w:rsid w:val="001E759C"/>
    <w:rsid w:val="001F1775"/>
    <w:rsid w:val="001F22F9"/>
    <w:rsid w:val="001F2CDC"/>
    <w:rsid w:val="001F4453"/>
    <w:rsid w:val="001F5A8F"/>
    <w:rsid w:val="001F697A"/>
    <w:rsid w:val="001F7112"/>
    <w:rsid w:val="00200011"/>
    <w:rsid w:val="00200A54"/>
    <w:rsid w:val="00200E9F"/>
    <w:rsid w:val="002021CF"/>
    <w:rsid w:val="0020629E"/>
    <w:rsid w:val="00207169"/>
    <w:rsid w:val="002076C8"/>
    <w:rsid w:val="002109BA"/>
    <w:rsid w:val="002110E9"/>
    <w:rsid w:val="002131BB"/>
    <w:rsid w:val="002148CF"/>
    <w:rsid w:val="00214FE2"/>
    <w:rsid w:val="00215175"/>
    <w:rsid w:val="00216B4F"/>
    <w:rsid w:val="00216BF4"/>
    <w:rsid w:val="00221229"/>
    <w:rsid w:val="00221C31"/>
    <w:rsid w:val="00222456"/>
    <w:rsid w:val="00223863"/>
    <w:rsid w:val="00223D26"/>
    <w:rsid w:val="002244D9"/>
    <w:rsid w:val="00224914"/>
    <w:rsid w:val="00225A7D"/>
    <w:rsid w:val="0022689E"/>
    <w:rsid w:val="00230BD2"/>
    <w:rsid w:val="00231699"/>
    <w:rsid w:val="00232822"/>
    <w:rsid w:val="00233A41"/>
    <w:rsid w:val="002353BC"/>
    <w:rsid w:val="00240009"/>
    <w:rsid w:val="0024190E"/>
    <w:rsid w:val="00242115"/>
    <w:rsid w:val="00242495"/>
    <w:rsid w:val="00243FF1"/>
    <w:rsid w:val="00245287"/>
    <w:rsid w:val="00246B02"/>
    <w:rsid w:val="00251391"/>
    <w:rsid w:val="00252E78"/>
    <w:rsid w:val="002535C9"/>
    <w:rsid w:val="002537D0"/>
    <w:rsid w:val="00256799"/>
    <w:rsid w:val="00256D31"/>
    <w:rsid w:val="002606B4"/>
    <w:rsid w:val="00262CE1"/>
    <w:rsid w:val="0026589D"/>
    <w:rsid w:val="00265C68"/>
    <w:rsid w:val="00266201"/>
    <w:rsid w:val="002716DD"/>
    <w:rsid w:val="00273A8C"/>
    <w:rsid w:val="0027519B"/>
    <w:rsid w:val="00275CEE"/>
    <w:rsid w:val="00276622"/>
    <w:rsid w:val="002803FC"/>
    <w:rsid w:val="002816DC"/>
    <w:rsid w:val="00281F59"/>
    <w:rsid w:val="00283084"/>
    <w:rsid w:val="00283479"/>
    <w:rsid w:val="00283728"/>
    <w:rsid w:val="00283867"/>
    <w:rsid w:val="002838C3"/>
    <w:rsid w:val="002850AB"/>
    <w:rsid w:val="0029194E"/>
    <w:rsid w:val="002923A5"/>
    <w:rsid w:val="002941F1"/>
    <w:rsid w:val="002959DF"/>
    <w:rsid w:val="002A2148"/>
    <w:rsid w:val="002A3B0D"/>
    <w:rsid w:val="002A3F3D"/>
    <w:rsid w:val="002A50BC"/>
    <w:rsid w:val="002A57DD"/>
    <w:rsid w:val="002A5912"/>
    <w:rsid w:val="002A5B17"/>
    <w:rsid w:val="002A5BF2"/>
    <w:rsid w:val="002A5D86"/>
    <w:rsid w:val="002A6636"/>
    <w:rsid w:val="002A6BB2"/>
    <w:rsid w:val="002A708E"/>
    <w:rsid w:val="002B3309"/>
    <w:rsid w:val="002B4964"/>
    <w:rsid w:val="002B516A"/>
    <w:rsid w:val="002B6329"/>
    <w:rsid w:val="002C0A39"/>
    <w:rsid w:val="002C19C2"/>
    <w:rsid w:val="002C253E"/>
    <w:rsid w:val="002C3330"/>
    <w:rsid w:val="002C51A7"/>
    <w:rsid w:val="002C55D9"/>
    <w:rsid w:val="002C5F13"/>
    <w:rsid w:val="002C601C"/>
    <w:rsid w:val="002C6BC2"/>
    <w:rsid w:val="002C6FD3"/>
    <w:rsid w:val="002C7379"/>
    <w:rsid w:val="002D0D0C"/>
    <w:rsid w:val="002D26E7"/>
    <w:rsid w:val="002D4408"/>
    <w:rsid w:val="002D6B38"/>
    <w:rsid w:val="002E02C7"/>
    <w:rsid w:val="002E1ADA"/>
    <w:rsid w:val="002E1B89"/>
    <w:rsid w:val="002E1E84"/>
    <w:rsid w:val="002E25F6"/>
    <w:rsid w:val="002E2FE8"/>
    <w:rsid w:val="002E3288"/>
    <w:rsid w:val="002E42F4"/>
    <w:rsid w:val="002E5625"/>
    <w:rsid w:val="002E5F0B"/>
    <w:rsid w:val="002E6576"/>
    <w:rsid w:val="002E6D2D"/>
    <w:rsid w:val="002F160C"/>
    <w:rsid w:val="002F2B04"/>
    <w:rsid w:val="002F2B33"/>
    <w:rsid w:val="002F381A"/>
    <w:rsid w:val="002F391F"/>
    <w:rsid w:val="002F5823"/>
    <w:rsid w:val="002F68B6"/>
    <w:rsid w:val="002F6B52"/>
    <w:rsid w:val="003004BF"/>
    <w:rsid w:val="00300851"/>
    <w:rsid w:val="00310A3B"/>
    <w:rsid w:val="00311EAF"/>
    <w:rsid w:val="0031228D"/>
    <w:rsid w:val="00312AE4"/>
    <w:rsid w:val="0031447A"/>
    <w:rsid w:val="00314A0E"/>
    <w:rsid w:val="00314D5C"/>
    <w:rsid w:val="00315246"/>
    <w:rsid w:val="00317E11"/>
    <w:rsid w:val="00317FF8"/>
    <w:rsid w:val="0032073F"/>
    <w:rsid w:val="00320810"/>
    <w:rsid w:val="00320E65"/>
    <w:rsid w:val="00320E84"/>
    <w:rsid w:val="00320F6F"/>
    <w:rsid w:val="00321034"/>
    <w:rsid w:val="0032314C"/>
    <w:rsid w:val="00324AF5"/>
    <w:rsid w:val="0032609A"/>
    <w:rsid w:val="00330B09"/>
    <w:rsid w:val="00330BC4"/>
    <w:rsid w:val="00330E83"/>
    <w:rsid w:val="00331224"/>
    <w:rsid w:val="003327DC"/>
    <w:rsid w:val="00332E1B"/>
    <w:rsid w:val="003339C8"/>
    <w:rsid w:val="00334E6C"/>
    <w:rsid w:val="00341AE6"/>
    <w:rsid w:val="003420C4"/>
    <w:rsid w:val="00342209"/>
    <w:rsid w:val="003428FA"/>
    <w:rsid w:val="003453CC"/>
    <w:rsid w:val="00346DD4"/>
    <w:rsid w:val="003504CC"/>
    <w:rsid w:val="003509B5"/>
    <w:rsid w:val="00353429"/>
    <w:rsid w:val="00356351"/>
    <w:rsid w:val="00362E33"/>
    <w:rsid w:val="003630C7"/>
    <w:rsid w:val="00363FCC"/>
    <w:rsid w:val="00364253"/>
    <w:rsid w:val="00365139"/>
    <w:rsid w:val="00367990"/>
    <w:rsid w:val="00371751"/>
    <w:rsid w:val="00372423"/>
    <w:rsid w:val="00372952"/>
    <w:rsid w:val="00373008"/>
    <w:rsid w:val="00373123"/>
    <w:rsid w:val="00373140"/>
    <w:rsid w:val="00373F1C"/>
    <w:rsid w:val="00375A72"/>
    <w:rsid w:val="00375C07"/>
    <w:rsid w:val="00377D28"/>
    <w:rsid w:val="00377D65"/>
    <w:rsid w:val="0038136E"/>
    <w:rsid w:val="00383834"/>
    <w:rsid w:val="00383BCD"/>
    <w:rsid w:val="0038625F"/>
    <w:rsid w:val="00387F06"/>
    <w:rsid w:val="003913A5"/>
    <w:rsid w:val="00391FBD"/>
    <w:rsid w:val="00392A09"/>
    <w:rsid w:val="003961F9"/>
    <w:rsid w:val="00396969"/>
    <w:rsid w:val="003A08E5"/>
    <w:rsid w:val="003A1D65"/>
    <w:rsid w:val="003A2B77"/>
    <w:rsid w:val="003A4C22"/>
    <w:rsid w:val="003A7863"/>
    <w:rsid w:val="003A7A9B"/>
    <w:rsid w:val="003A7D57"/>
    <w:rsid w:val="003B0261"/>
    <w:rsid w:val="003B0CF3"/>
    <w:rsid w:val="003B1AEE"/>
    <w:rsid w:val="003B2279"/>
    <w:rsid w:val="003B3DAB"/>
    <w:rsid w:val="003B4BF4"/>
    <w:rsid w:val="003B510F"/>
    <w:rsid w:val="003B5794"/>
    <w:rsid w:val="003B5BB1"/>
    <w:rsid w:val="003B63D6"/>
    <w:rsid w:val="003B66A6"/>
    <w:rsid w:val="003C0C30"/>
    <w:rsid w:val="003C1305"/>
    <w:rsid w:val="003C1C45"/>
    <w:rsid w:val="003C339B"/>
    <w:rsid w:val="003C33AF"/>
    <w:rsid w:val="003C5DE7"/>
    <w:rsid w:val="003C68EA"/>
    <w:rsid w:val="003C7121"/>
    <w:rsid w:val="003C7CAB"/>
    <w:rsid w:val="003D0977"/>
    <w:rsid w:val="003D1382"/>
    <w:rsid w:val="003D14BE"/>
    <w:rsid w:val="003D154C"/>
    <w:rsid w:val="003D4A19"/>
    <w:rsid w:val="003D4D77"/>
    <w:rsid w:val="003D7AEF"/>
    <w:rsid w:val="003E052C"/>
    <w:rsid w:val="003E122B"/>
    <w:rsid w:val="003E1E2C"/>
    <w:rsid w:val="003E33F0"/>
    <w:rsid w:val="003E3872"/>
    <w:rsid w:val="003E46D8"/>
    <w:rsid w:val="003E4F8B"/>
    <w:rsid w:val="003E68C1"/>
    <w:rsid w:val="003F10B5"/>
    <w:rsid w:val="003F1328"/>
    <w:rsid w:val="003F3314"/>
    <w:rsid w:val="003F3622"/>
    <w:rsid w:val="003F37BF"/>
    <w:rsid w:val="003F41AD"/>
    <w:rsid w:val="003F436B"/>
    <w:rsid w:val="003F490E"/>
    <w:rsid w:val="003F57BA"/>
    <w:rsid w:val="003F6B1B"/>
    <w:rsid w:val="003F6E60"/>
    <w:rsid w:val="003F7250"/>
    <w:rsid w:val="003F7474"/>
    <w:rsid w:val="00400299"/>
    <w:rsid w:val="004006A9"/>
    <w:rsid w:val="004013EC"/>
    <w:rsid w:val="00403757"/>
    <w:rsid w:val="00404FC7"/>
    <w:rsid w:val="00410951"/>
    <w:rsid w:val="004114D4"/>
    <w:rsid w:val="00412052"/>
    <w:rsid w:val="004132A4"/>
    <w:rsid w:val="00415212"/>
    <w:rsid w:val="004153E6"/>
    <w:rsid w:val="004236E6"/>
    <w:rsid w:val="00425831"/>
    <w:rsid w:val="00426924"/>
    <w:rsid w:val="00426FC3"/>
    <w:rsid w:val="00427066"/>
    <w:rsid w:val="004301E9"/>
    <w:rsid w:val="0043063C"/>
    <w:rsid w:val="00430CD4"/>
    <w:rsid w:val="00430F4F"/>
    <w:rsid w:val="00435E88"/>
    <w:rsid w:val="00435F1C"/>
    <w:rsid w:val="00436632"/>
    <w:rsid w:val="00437904"/>
    <w:rsid w:val="004379D3"/>
    <w:rsid w:val="00442ACE"/>
    <w:rsid w:val="004431F0"/>
    <w:rsid w:val="0044322D"/>
    <w:rsid w:val="00450B79"/>
    <w:rsid w:val="00452350"/>
    <w:rsid w:val="00452356"/>
    <w:rsid w:val="0045299C"/>
    <w:rsid w:val="00455B6B"/>
    <w:rsid w:val="0045716C"/>
    <w:rsid w:val="0046159A"/>
    <w:rsid w:val="0046287F"/>
    <w:rsid w:val="00464EFC"/>
    <w:rsid w:val="00465E53"/>
    <w:rsid w:val="0046656E"/>
    <w:rsid w:val="00470CD0"/>
    <w:rsid w:val="00470CEC"/>
    <w:rsid w:val="00470E4E"/>
    <w:rsid w:val="00470F95"/>
    <w:rsid w:val="004715A9"/>
    <w:rsid w:val="00472A55"/>
    <w:rsid w:val="00473684"/>
    <w:rsid w:val="004752A1"/>
    <w:rsid w:val="00475895"/>
    <w:rsid w:val="0047784B"/>
    <w:rsid w:val="0047795A"/>
    <w:rsid w:val="00477FFB"/>
    <w:rsid w:val="00480B7C"/>
    <w:rsid w:val="004821E0"/>
    <w:rsid w:val="00483005"/>
    <w:rsid w:val="00483D69"/>
    <w:rsid w:val="00485F96"/>
    <w:rsid w:val="00486CCC"/>
    <w:rsid w:val="00487F3A"/>
    <w:rsid w:val="00491475"/>
    <w:rsid w:val="00491F22"/>
    <w:rsid w:val="00492225"/>
    <w:rsid w:val="00493D2B"/>
    <w:rsid w:val="00495E54"/>
    <w:rsid w:val="00497AB4"/>
    <w:rsid w:val="004A0623"/>
    <w:rsid w:val="004A35E1"/>
    <w:rsid w:val="004A67DA"/>
    <w:rsid w:val="004B1324"/>
    <w:rsid w:val="004B2EFD"/>
    <w:rsid w:val="004B4561"/>
    <w:rsid w:val="004B5B19"/>
    <w:rsid w:val="004B5C80"/>
    <w:rsid w:val="004B5FED"/>
    <w:rsid w:val="004B6DF9"/>
    <w:rsid w:val="004B6E23"/>
    <w:rsid w:val="004B74DA"/>
    <w:rsid w:val="004C034B"/>
    <w:rsid w:val="004C14A2"/>
    <w:rsid w:val="004C1EE4"/>
    <w:rsid w:val="004C4AD3"/>
    <w:rsid w:val="004C5C4F"/>
    <w:rsid w:val="004C7132"/>
    <w:rsid w:val="004D2B1E"/>
    <w:rsid w:val="004D2F18"/>
    <w:rsid w:val="004D34B5"/>
    <w:rsid w:val="004D3517"/>
    <w:rsid w:val="004D5478"/>
    <w:rsid w:val="004D61A4"/>
    <w:rsid w:val="004D7C37"/>
    <w:rsid w:val="004E0508"/>
    <w:rsid w:val="004E3A2E"/>
    <w:rsid w:val="004E47E6"/>
    <w:rsid w:val="004E5ADA"/>
    <w:rsid w:val="004E700B"/>
    <w:rsid w:val="004E75BE"/>
    <w:rsid w:val="004F02A2"/>
    <w:rsid w:val="004F0C2E"/>
    <w:rsid w:val="004F4B4E"/>
    <w:rsid w:val="004F5626"/>
    <w:rsid w:val="004F7BC5"/>
    <w:rsid w:val="00500417"/>
    <w:rsid w:val="00500CD3"/>
    <w:rsid w:val="0050152E"/>
    <w:rsid w:val="00503014"/>
    <w:rsid w:val="00503664"/>
    <w:rsid w:val="00504023"/>
    <w:rsid w:val="00504EEA"/>
    <w:rsid w:val="00505B91"/>
    <w:rsid w:val="00506003"/>
    <w:rsid w:val="00507AEE"/>
    <w:rsid w:val="00510103"/>
    <w:rsid w:val="00511AD3"/>
    <w:rsid w:val="00512828"/>
    <w:rsid w:val="00512C78"/>
    <w:rsid w:val="00512DCD"/>
    <w:rsid w:val="00515C38"/>
    <w:rsid w:val="00515FBB"/>
    <w:rsid w:val="00516163"/>
    <w:rsid w:val="00516D63"/>
    <w:rsid w:val="0051723E"/>
    <w:rsid w:val="0051750F"/>
    <w:rsid w:val="005218A3"/>
    <w:rsid w:val="00522A5A"/>
    <w:rsid w:val="00523CD3"/>
    <w:rsid w:val="005256FF"/>
    <w:rsid w:val="00525A33"/>
    <w:rsid w:val="00527025"/>
    <w:rsid w:val="00531FD6"/>
    <w:rsid w:val="00532BA8"/>
    <w:rsid w:val="005348E0"/>
    <w:rsid w:val="0053541E"/>
    <w:rsid w:val="0053641E"/>
    <w:rsid w:val="005366FB"/>
    <w:rsid w:val="00536702"/>
    <w:rsid w:val="00536BF3"/>
    <w:rsid w:val="0053744B"/>
    <w:rsid w:val="005410EE"/>
    <w:rsid w:val="00542E41"/>
    <w:rsid w:val="00542EA1"/>
    <w:rsid w:val="005433C5"/>
    <w:rsid w:val="00543DDC"/>
    <w:rsid w:val="00546D1E"/>
    <w:rsid w:val="00550693"/>
    <w:rsid w:val="00550718"/>
    <w:rsid w:val="005508BB"/>
    <w:rsid w:val="00550A84"/>
    <w:rsid w:val="00550BE6"/>
    <w:rsid w:val="00550D46"/>
    <w:rsid w:val="005541E7"/>
    <w:rsid w:val="00554DEE"/>
    <w:rsid w:val="00554FA5"/>
    <w:rsid w:val="005568D3"/>
    <w:rsid w:val="005578FB"/>
    <w:rsid w:val="00557F98"/>
    <w:rsid w:val="00560D1A"/>
    <w:rsid w:val="005624BC"/>
    <w:rsid w:val="005653CF"/>
    <w:rsid w:val="00565F69"/>
    <w:rsid w:val="0056650C"/>
    <w:rsid w:val="00567809"/>
    <w:rsid w:val="005709E6"/>
    <w:rsid w:val="00573C9D"/>
    <w:rsid w:val="00575E81"/>
    <w:rsid w:val="005814C9"/>
    <w:rsid w:val="00582E7A"/>
    <w:rsid w:val="00583D37"/>
    <w:rsid w:val="00584780"/>
    <w:rsid w:val="00584BCB"/>
    <w:rsid w:val="00586565"/>
    <w:rsid w:val="00586A1C"/>
    <w:rsid w:val="00586F8A"/>
    <w:rsid w:val="00587125"/>
    <w:rsid w:val="00587A0E"/>
    <w:rsid w:val="005906D3"/>
    <w:rsid w:val="00591CE6"/>
    <w:rsid w:val="0059250C"/>
    <w:rsid w:val="00593AA1"/>
    <w:rsid w:val="00593E5B"/>
    <w:rsid w:val="005942BA"/>
    <w:rsid w:val="00594606"/>
    <w:rsid w:val="0059669D"/>
    <w:rsid w:val="00596B06"/>
    <w:rsid w:val="00597EB9"/>
    <w:rsid w:val="005A0EC5"/>
    <w:rsid w:val="005A0FF9"/>
    <w:rsid w:val="005A13D9"/>
    <w:rsid w:val="005A19EB"/>
    <w:rsid w:val="005A3574"/>
    <w:rsid w:val="005B0400"/>
    <w:rsid w:val="005B10C6"/>
    <w:rsid w:val="005B1C9B"/>
    <w:rsid w:val="005B3A19"/>
    <w:rsid w:val="005B5BBB"/>
    <w:rsid w:val="005B7443"/>
    <w:rsid w:val="005B757F"/>
    <w:rsid w:val="005C0A0B"/>
    <w:rsid w:val="005C13D0"/>
    <w:rsid w:val="005C1CAC"/>
    <w:rsid w:val="005C2E59"/>
    <w:rsid w:val="005C5FFB"/>
    <w:rsid w:val="005C7A30"/>
    <w:rsid w:val="005D18C7"/>
    <w:rsid w:val="005D20A2"/>
    <w:rsid w:val="005E053C"/>
    <w:rsid w:val="005E221B"/>
    <w:rsid w:val="005E5CDA"/>
    <w:rsid w:val="005E5F5D"/>
    <w:rsid w:val="005F0AAF"/>
    <w:rsid w:val="005F0F0A"/>
    <w:rsid w:val="005F1626"/>
    <w:rsid w:val="005F18E0"/>
    <w:rsid w:val="005F2F7D"/>
    <w:rsid w:val="005F373A"/>
    <w:rsid w:val="005F3B22"/>
    <w:rsid w:val="005F3B71"/>
    <w:rsid w:val="005F4B2A"/>
    <w:rsid w:val="005F5194"/>
    <w:rsid w:val="005F546C"/>
    <w:rsid w:val="005F58BE"/>
    <w:rsid w:val="005F5981"/>
    <w:rsid w:val="005F7802"/>
    <w:rsid w:val="005F7F1F"/>
    <w:rsid w:val="00601407"/>
    <w:rsid w:val="006023CC"/>
    <w:rsid w:val="006049DE"/>
    <w:rsid w:val="00604F06"/>
    <w:rsid w:val="00605122"/>
    <w:rsid w:val="0061020C"/>
    <w:rsid w:val="0061247E"/>
    <w:rsid w:val="00612DBE"/>
    <w:rsid w:val="00614057"/>
    <w:rsid w:val="00615746"/>
    <w:rsid w:val="0061776D"/>
    <w:rsid w:val="006178AB"/>
    <w:rsid w:val="00617963"/>
    <w:rsid w:val="006228EB"/>
    <w:rsid w:val="00622DAB"/>
    <w:rsid w:val="00623BC9"/>
    <w:rsid w:val="00625134"/>
    <w:rsid w:val="00626B16"/>
    <w:rsid w:val="006276A8"/>
    <w:rsid w:val="00627F24"/>
    <w:rsid w:val="00627FF3"/>
    <w:rsid w:val="0063092E"/>
    <w:rsid w:val="006329C5"/>
    <w:rsid w:val="006329E6"/>
    <w:rsid w:val="00632EEC"/>
    <w:rsid w:val="00633741"/>
    <w:rsid w:val="00633897"/>
    <w:rsid w:val="00634BE5"/>
    <w:rsid w:val="00636298"/>
    <w:rsid w:val="006363BD"/>
    <w:rsid w:val="00636530"/>
    <w:rsid w:val="00636615"/>
    <w:rsid w:val="00641504"/>
    <w:rsid w:val="00642AA5"/>
    <w:rsid w:val="00643628"/>
    <w:rsid w:val="00645E2C"/>
    <w:rsid w:val="006469D6"/>
    <w:rsid w:val="00646B4F"/>
    <w:rsid w:val="00650EDC"/>
    <w:rsid w:val="006518BC"/>
    <w:rsid w:val="0065213D"/>
    <w:rsid w:val="00652FC9"/>
    <w:rsid w:val="00653A6E"/>
    <w:rsid w:val="0065496B"/>
    <w:rsid w:val="00655AD2"/>
    <w:rsid w:val="00656359"/>
    <w:rsid w:val="00656AD4"/>
    <w:rsid w:val="00656B87"/>
    <w:rsid w:val="006605F0"/>
    <w:rsid w:val="006612B3"/>
    <w:rsid w:val="00662016"/>
    <w:rsid w:val="00662B15"/>
    <w:rsid w:val="006644B0"/>
    <w:rsid w:val="00665A33"/>
    <w:rsid w:val="00671C83"/>
    <w:rsid w:val="00672F50"/>
    <w:rsid w:val="00673EBC"/>
    <w:rsid w:val="00675FFB"/>
    <w:rsid w:val="0067766B"/>
    <w:rsid w:val="00680D82"/>
    <w:rsid w:val="00682F00"/>
    <w:rsid w:val="00683445"/>
    <w:rsid w:val="00685CC0"/>
    <w:rsid w:val="00687931"/>
    <w:rsid w:val="00690C9A"/>
    <w:rsid w:val="00691759"/>
    <w:rsid w:val="006939EA"/>
    <w:rsid w:val="00694204"/>
    <w:rsid w:val="00696456"/>
    <w:rsid w:val="006978E3"/>
    <w:rsid w:val="006A3214"/>
    <w:rsid w:val="006A373E"/>
    <w:rsid w:val="006A5228"/>
    <w:rsid w:val="006A68B9"/>
    <w:rsid w:val="006A7436"/>
    <w:rsid w:val="006A7867"/>
    <w:rsid w:val="006B0DE6"/>
    <w:rsid w:val="006B1F7C"/>
    <w:rsid w:val="006B318C"/>
    <w:rsid w:val="006B468D"/>
    <w:rsid w:val="006B4DC1"/>
    <w:rsid w:val="006B4FBE"/>
    <w:rsid w:val="006B5903"/>
    <w:rsid w:val="006B5E79"/>
    <w:rsid w:val="006B6B07"/>
    <w:rsid w:val="006C2689"/>
    <w:rsid w:val="006C306F"/>
    <w:rsid w:val="006C7E7F"/>
    <w:rsid w:val="006D1DDC"/>
    <w:rsid w:val="006D3630"/>
    <w:rsid w:val="006D44D4"/>
    <w:rsid w:val="006D4907"/>
    <w:rsid w:val="006D78CE"/>
    <w:rsid w:val="006E195D"/>
    <w:rsid w:val="006E1C7C"/>
    <w:rsid w:val="006E46F1"/>
    <w:rsid w:val="006E4974"/>
    <w:rsid w:val="006E57B1"/>
    <w:rsid w:val="006F0B27"/>
    <w:rsid w:val="006F1286"/>
    <w:rsid w:val="006F146D"/>
    <w:rsid w:val="006F2CC9"/>
    <w:rsid w:val="006F3422"/>
    <w:rsid w:val="00701B98"/>
    <w:rsid w:val="00701DDF"/>
    <w:rsid w:val="00702E44"/>
    <w:rsid w:val="00702F1E"/>
    <w:rsid w:val="0070471E"/>
    <w:rsid w:val="00706F9C"/>
    <w:rsid w:val="00707521"/>
    <w:rsid w:val="00710540"/>
    <w:rsid w:val="00712600"/>
    <w:rsid w:val="007144E5"/>
    <w:rsid w:val="00715A87"/>
    <w:rsid w:val="00716A34"/>
    <w:rsid w:val="00716AC3"/>
    <w:rsid w:val="00720281"/>
    <w:rsid w:val="007232C3"/>
    <w:rsid w:val="00724651"/>
    <w:rsid w:val="0072626A"/>
    <w:rsid w:val="0073068B"/>
    <w:rsid w:val="00730C73"/>
    <w:rsid w:val="00731022"/>
    <w:rsid w:val="007315E7"/>
    <w:rsid w:val="00731824"/>
    <w:rsid w:val="007319F6"/>
    <w:rsid w:val="0073206E"/>
    <w:rsid w:val="007331D4"/>
    <w:rsid w:val="00733665"/>
    <w:rsid w:val="007343DF"/>
    <w:rsid w:val="00736E7C"/>
    <w:rsid w:val="00741944"/>
    <w:rsid w:val="00742757"/>
    <w:rsid w:val="00743BE0"/>
    <w:rsid w:val="00744781"/>
    <w:rsid w:val="00745D27"/>
    <w:rsid w:val="00746A78"/>
    <w:rsid w:val="0074762F"/>
    <w:rsid w:val="00750CF3"/>
    <w:rsid w:val="00750F12"/>
    <w:rsid w:val="00751B10"/>
    <w:rsid w:val="007523B3"/>
    <w:rsid w:val="0075304F"/>
    <w:rsid w:val="007544FC"/>
    <w:rsid w:val="00756850"/>
    <w:rsid w:val="0075731D"/>
    <w:rsid w:val="0075799A"/>
    <w:rsid w:val="00762FC7"/>
    <w:rsid w:val="00763DCA"/>
    <w:rsid w:val="007642C0"/>
    <w:rsid w:val="007647D1"/>
    <w:rsid w:val="007656F9"/>
    <w:rsid w:val="00765AA4"/>
    <w:rsid w:val="007670CC"/>
    <w:rsid w:val="00767215"/>
    <w:rsid w:val="00767A12"/>
    <w:rsid w:val="0077001B"/>
    <w:rsid w:val="0077089E"/>
    <w:rsid w:val="00771E32"/>
    <w:rsid w:val="00776272"/>
    <w:rsid w:val="00776A9F"/>
    <w:rsid w:val="00780654"/>
    <w:rsid w:val="007806B1"/>
    <w:rsid w:val="0078181D"/>
    <w:rsid w:val="00782185"/>
    <w:rsid w:val="00783B8F"/>
    <w:rsid w:val="00784D9E"/>
    <w:rsid w:val="00785259"/>
    <w:rsid w:val="007854A7"/>
    <w:rsid w:val="00790D3E"/>
    <w:rsid w:val="00793053"/>
    <w:rsid w:val="0079459B"/>
    <w:rsid w:val="00795B7B"/>
    <w:rsid w:val="00795D7E"/>
    <w:rsid w:val="00796471"/>
    <w:rsid w:val="007A0F56"/>
    <w:rsid w:val="007A1079"/>
    <w:rsid w:val="007A5DB7"/>
    <w:rsid w:val="007A7787"/>
    <w:rsid w:val="007B13D5"/>
    <w:rsid w:val="007B3A25"/>
    <w:rsid w:val="007B3B70"/>
    <w:rsid w:val="007B3FAF"/>
    <w:rsid w:val="007B5341"/>
    <w:rsid w:val="007B555E"/>
    <w:rsid w:val="007B7035"/>
    <w:rsid w:val="007C20CB"/>
    <w:rsid w:val="007C287F"/>
    <w:rsid w:val="007C57AC"/>
    <w:rsid w:val="007C69DD"/>
    <w:rsid w:val="007C777C"/>
    <w:rsid w:val="007C7D3B"/>
    <w:rsid w:val="007D39D3"/>
    <w:rsid w:val="007D40D6"/>
    <w:rsid w:val="007D41EB"/>
    <w:rsid w:val="007D4DDE"/>
    <w:rsid w:val="007D4F69"/>
    <w:rsid w:val="007D5322"/>
    <w:rsid w:val="007D64AF"/>
    <w:rsid w:val="007D64CE"/>
    <w:rsid w:val="007E0918"/>
    <w:rsid w:val="007E0BEB"/>
    <w:rsid w:val="007E4CA6"/>
    <w:rsid w:val="007E4EED"/>
    <w:rsid w:val="007E67AD"/>
    <w:rsid w:val="007E69DB"/>
    <w:rsid w:val="007E6ED1"/>
    <w:rsid w:val="007E7470"/>
    <w:rsid w:val="007E7FC6"/>
    <w:rsid w:val="007F09FD"/>
    <w:rsid w:val="007F1B21"/>
    <w:rsid w:val="007F1F70"/>
    <w:rsid w:val="007F2907"/>
    <w:rsid w:val="007F2DB6"/>
    <w:rsid w:val="008010BA"/>
    <w:rsid w:val="00801B27"/>
    <w:rsid w:val="00803222"/>
    <w:rsid w:val="0080372B"/>
    <w:rsid w:val="008046EB"/>
    <w:rsid w:val="00806DF9"/>
    <w:rsid w:val="008072E8"/>
    <w:rsid w:val="00810405"/>
    <w:rsid w:val="008114D8"/>
    <w:rsid w:val="00811864"/>
    <w:rsid w:val="00812EF3"/>
    <w:rsid w:val="008132D7"/>
    <w:rsid w:val="00814261"/>
    <w:rsid w:val="00814B60"/>
    <w:rsid w:val="0081502E"/>
    <w:rsid w:val="008151E9"/>
    <w:rsid w:val="008248CC"/>
    <w:rsid w:val="00826ACA"/>
    <w:rsid w:val="00827BE0"/>
    <w:rsid w:val="0083137F"/>
    <w:rsid w:val="00831DDB"/>
    <w:rsid w:val="0083234B"/>
    <w:rsid w:val="008326CB"/>
    <w:rsid w:val="00833D68"/>
    <w:rsid w:val="00834074"/>
    <w:rsid w:val="00834627"/>
    <w:rsid w:val="008357A9"/>
    <w:rsid w:val="00835AB2"/>
    <w:rsid w:val="00837FFE"/>
    <w:rsid w:val="00840A7E"/>
    <w:rsid w:val="00841EAB"/>
    <w:rsid w:val="0084230E"/>
    <w:rsid w:val="00843039"/>
    <w:rsid w:val="00854675"/>
    <w:rsid w:val="00855E08"/>
    <w:rsid w:val="00855E10"/>
    <w:rsid w:val="00855FEA"/>
    <w:rsid w:val="008560F3"/>
    <w:rsid w:val="008561FE"/>
    <w:rsid w:val="0085655F"/>
    <w:rsid w:val="00862D11"/>
    <w:rsid w:val="00863A1E"/>
    <w:rsid w:val="008652F6"/>
    <w:rsid w:val="00865ACC"/>
    <w:rsid w:val="00866866"/>
    <w:rsid w:val="00866930"/>
    <w:rsid w:val="008715E2"/>
    <w:rsid w:val="00872136"/>
    <w:rsid w:val="008744CB"/>
    <w:rsid w:val="00874D13"/>
    <w:rsid w:val="008763C9"/>
    <w:rsid w:val="008775B8"/>
    <w:rsid w:val="00877DD0"/>
    <w:rsid w:val="00880618"/>
    <w:rsid w:val="00881AD7"/>
    <w:rsid w:val="00881FC1"/>
    <w:rsid w:val="008834F5"/>
    <w:rsid w:val="00884554"/>
    <w:rsid w:val="00884C98"/>
    <w:rsid w:val="008859BD"/>
    <w:rsid w:val="00885BE2"/>
    <w:rsid w:val="00885CE5"/>
    <w:rsid w:val="008866C3"/>
    <w:rsid w:val="00887154"/>
    <w:rsid w:val="0089192B"/>
    <w:rsid w:val="008973DD"/>
    <w:rsid w:val="00897B06"/>
    <w:rsid w:val="008A0CE5"/>
    <w:rsid w:val="008A2297"/>
    <w:rsid w:val="008A2CF4"/>
    <w:rsid w:val="008A3527"/>
    <w:rsid w:val="008A3D89"/>
    <w:rsid w:val="008A42D7"/>
    <w:rsid w:val="008A455F"/>
    <w:rsid w:val="008A51DA"/>
    <w:rsid w:val="008A6F70"/>
    <w:rsid w:val="008A6F8C"/>
    <w:rsid w:val="008A7553"/>
    <w:rsid w:val="008B01A1"/>
    <w:rsid w:val="008B0C1B"/>
    <w:rsid w:val="008B3310"/>
    <w:rsid w:val="008B37FC"/>
    <w:rsid w:val="008B6E7C"/>
    <w:rsid w:val="008C0A8F"/>
    <w:rsid w:val="008C0B75"/>
    <w:rsid w:val="008C1308"/>
    <w:rsid w:val="008C1958"/>
    <w:rsid w:val="008C199C"/>
    <w:rsid w:val="008C2D38"/>
    <w:rsid w:val="008C5A11"/>
    <w:rsid w:val="008C5B89"/>
    <w:rsid w:val="008C7B22"/>
    <w:rsid w:val="008E0421"/>
    <w:rsid w:val="008E33EC"/>
    <w:rsid w:val="008E466E"/>
    <w:rsid w:val="008E58D0"/>
    <w:rsid w:val="008E6437"/>
    <w:rsid w:val="008E66BE"/>
    <w:rsid w:val="008E6D04"/>
    <w:rsid w:val="008E73B7"/>
    <w:rsid w:val="008E7FBC"/>
    <w:rsid w:val="008F04A6"/>
    <w:rsid w:val="008F28F4"/>
    <w:rsid w:val="008F2CA4"/>
    <w:rsid w:val="008F304A"/>
    <w:rsid w:val="008F4664"/>
    <w:rsid w:val="008F6007"/>
    <w:rsid w:val="008F707E"/>
    <w:rsid w:val="008F757A"/>
    <w:rsid w:val="008F7D19"/>
    <w:rsid w:val="009010CE"/>
    <w:rsid w:val="00901521"/>
    <w:rsid w:val="00904058"/>
    <w:rsid w:val="0090468F"/>
    <w:rsid w:val="009049D6"/>
    <w:rsid w:val="009079CF"/>
    <w:rsid w:val="00907F2D"/>
    <w:rsid w:val="00910B9F"/>
    <w:rsid w:val="00911874"/>
    <w:rsid w:val="00912C28"/>
    <w:rsid w:val="009131ED"/>
    <w:rsid w:val="00914251"/>
    <w:rsid w:val="009143E0"/>
    <w:rsid w:val="00914D6B"/>
    <w:rsid w:val="00915E30"/>
    <w:rsid w:val="009161EA"/>
    <w:rsid w:val="009171B3"/>
    <w:rsid w:val="00917796"/>
    <w:rsid w:val="0091788F"/>
    <w:rsid w:val="009206BD"/>
    <w:rsid w:val="009215A1"/>
    <w:rsid w:val="0092314E"/>
    <w:rsid w:val="00923AD1"/>
    <w:rsid w:val="009240E3"/>
    <w:rsid w:val="0093086C"/>
    <w:rsid w:val="00931CC6"/>
    <w:rsid w:val="0093208A"/>
    <w:rsid w:val="00932452"/>
    <w:rsid w:val="00934850"/>
    <w:rsid w:val="00935564"/>
    <w:rsid w:val="00935B5E"/>
    <w:rsid w:val="00936D39"/>
    <w:rsid w:val="00941422"/>
    <w:rsid w:val="00942045"/>
    <w:rsid w:val="0094623B"/>
    <w:rsid w:val="00947B50"/>
    <w:rsid w:val="00950565"/>
    <w:rsid w:val="00953081"/>
    <w:rsid w:val="00957FCF"/>
    <w:rsid w:val="00960007"/>
    <w:rsid w:val="0096002D"/>
    <w:rsid w:val="009633FA"/>
    <w:rsid w:val="009646E7"/>
    <w:rsid w:val="0096528D"/>
    <w:rsid w:val="0096631B"/>
    <w:rsid w:val="00967CFF"/>
    <w:rsid w:val="00971D27"/>
    <w:rsid w:val="0097218F"/>
    <w:rsid w:val="00974460"/>
    <w:rsid w:val="00975F4F"/>
    <w:rsid w:val="009809D2"/>
    <w:rsid w:val="00980B80"/>
    <w:rsid w:val="00981F3B"/>
    <w:rsid w:val="009842B7"/>
    <w:rsid w:val="009844A2"/>
    <w:rsid w:val="00985E88"/>
    <w:rsid w:val="00987C2E"/>
    <w:rsid w:val="00990C02"/>
    <w:rsid w:val="00990C9A"/>
    <w:rsid w:val="00994774"/>
    <w:rsid w:val="009948AC"/>
    <w:rsid w:val="00995558"/>
    <w:rsid w:val="00997E2A"/>
    <w:rsid w:val="009A4069"/>
    <w:rsid w:val="009A4452"/>
    <w:rsid w:val="009A4EFE"/>
    <w:rsid w:val="009A6A7A"/>
    <w:rsid w:val="009A70B6"/>
    <w:rsid w:val="009B0731"/>
    <w:rsid w:val="009B1452"/>
    <w:rsid w:val="009B3388"/>
    <w:rsid w:val="009B346D"/>
    <w:rsid w:val="009B3D13"/>
    <w:rsid w:val="009B530D"/>
    <w:rsid w:val="009B662E"/>
    <w:rsid w:val="009C4522"/>
    <w:rsid w:val="009C505B"/>
    <w:rsid w:val="009C7A20"/>
    <w:rsid w:val="009D03F0"/>
    <w:rsid w:val="009D0430"/>
    <w:rsid w:val="009D30CF"/>
    <w:rsid w:val="009D4A98"/>
    <w:rsid w:val="009D51EE"/>
    <w:rsid w:val="009D5615"/>
    <w:rsid w:val="009D57DF"/>
    <w:rsid w:val="009D6C0A"/>
    <w:rsid w:val="009E1894"/>
    <w:rsid w:val="009E3B01"/>
    <w:rsid w:val="009F2F2D"/>
    <w:rsid w:val="009F368E"/>
    <w:rsid w:val="009F3B39"/>
    <w:rsid w:val="009F5EC2"/>
    <w:rsid w:val="00A0385F"/>
    <w:rsid w:val="00A05116"/>
    <w:rsid w:val="00A060AC"/>
    <w:rsid w:val="00A063D3"/>
    <w:rsid w:val="00A10110"/>
    <w:rsid w:val="00A13D0B"/>
    <w:rsid w:val="00A1441F"/>
    <w:rsid w:val="00A14EF6"/>
    <w:rsid w:val="00A15179"/>
    <w:rsid w:val="00A167B9"/>
    <w:rsid w:val="00A213F5"/>
    <w:rsid w:val="00A21B76"/>
    <w:rsid w:val="00A223B5"/>
    <w:rsid w:val="00A224AD"/>
    <w:rsid w:val="00A23014"/>
    <w:rsid w:val="00A25579"/>
    <w:rsid w:val="00A25E84"/>
    <w:rsid w:val="00A3235E"/>
    <w:rsid w:val="00A329C0"/>
    <w:rsid w:val="00A32C3F"/>
    <w:rsid w:val="00A33F2C"/>
    <w:rsid w:val="00A35208"/>
    <w:rsid w:val="00A35300"/>
    <w:rsid w:val="00A37A3E"/>
    <w:rsid w:val="00A43639"/>
    <w:rsid w:val="00A4406F"/>
    <w:rsid w:val="00A44FA7"/>
    <w:rsid w:val="00A476A9"/>
    <w:rsid w:val="00A5148D"/>
    <w:rsid w:val="00A529AF"/>
    <w:rsid w:val="00A5317F"/>
    <w:rsid w:val="00A532D5"/>
    <w:rsid w:val="00A54979"/>
    <w:rsid w:val="00A54E91"/>
    <w:rsid w:val="00A55676"/>
    <w:rsid w:val="00A56E88"/>
    <w:rsid w:val="00A57448"/>
    <w:rsid w:val="00A614E7"/>
    <w:rsid w:val="00A6339D"/>
    <w:rsid w:val="00A633C8"/>
    <w:rsid w:val="00A63635"/>
    <w:rsid w:val="00A638C0"/>
    <w:rsid w:val="00A64DDB"/>
    <w:rsid w:val="00A65B53"/>
    <w:rsid w:val="00A6688C"/>
    <w:rsid w:val="00A678CD"/>
    <w:rsid w:val="00A67E9A"/>
    <w:rsid w:val="00A703D8"/>
    <w:rsid w:val="00A71903"/>
    <w:rsid w:val="00A72D30"/>
    <w:rsid w:val="00A74976"/>
    <w:rsid w:val="00A75643"/>
    <w:rsid w:val="00A75B43"/>
    <w:rsid w:val="00A7775E"/>
    <w:rsid w:val="00A77E8C"/>
    <w:rsid w:val="00A81D8F"/>
    <w:rsid w:val="00A833AF"/>
    <w:rsid w:val="00A83C9E"/>
    <w:rsid w:val="00A83CDE"/>
    <w:rsid w:val="00A83E59"/>
    <w:rsid w:val="00A85071"/>
    <w:rsid w:val="00A8590D"/>
    <w:rsid w:val="00A879F9"/>
    <w:rsid w:val="00A87F42"/>
    <w:rsid w:val="00A91C21"/>
    <w:rsid w:val="00A92134"/>
    <w:rsid w:val="00A92429"/>
    <w:rsid w:val="00A93375"/>
    <w:rsid w:val="00A94783"/>
    <w:rsid w:val="00A95203"/>
    <w:rsid w:val="00A95216"/>
    <w:rsid w:val="00A96D92"/>
    <w:rsid w:val="00AA0220"/>
    <w:rsid w:val="00AA077D"/>
    <w:rsid w:val="00AA3024"/>
    <w:rsid w:val="00AA48B8"/>
    <w:rsid w:val="00AA5891"/>
    <w:rsid w:val="00AA66C2"/>
    <w:rsid w:val="00AA6B66"/>
    <w:rsid w:val="00AA7D0C"/>
    <w:rsid w:val="00AB0F7A"/>
    <w:rsid w:val="00AB4976"/>
    <w:rsid w:val="00AB5F47"/>
    <w:rsid w:val="00AB6911"/>
    <w:rsid w:val="00AC193E"/>
    <w:rsid w:val="00AC3117"/>
    <w:rsid w:val="00AC36AC"/>
    <w:rsid w:val="00AC4FEC"/>
    <w:rsid w:val="00AC587E"/>
    <w:rsid w:val="00AC77E8"/>
    <w:rsid w:val="00AC78EA"/>
    <w:rsid w:val="00AD006C"/>
    <w:rsid w:val="00AD0FEE"/>
    <w:rsid w:val="00AD187C"/>
    <w:rsid w:val="00AD2470"/>
    <w:rsid w:val="00AD3BCF"/>
    <w:rsid w:val="00AD4267"/>
    <w:rsid w:val="00AD5562"/>
    <w:rsid w:val="00AE3105"/>
    <w:rsid w:val="00AE4955"/>
    <w:rsid w:val="00AE5CC1"/>
    <w:rsid w:val="00AE693E"/>
    <w:rsid w:val="00AF188C"/>
    <w:rsid w:val="00AF25BB"/>
    <w:rsid w:val="00AF3E6F"/>
    <w:rsid w:val="00AF5167"/>
    <w:rsid w:val="00AF5CBD"/>
    <w:rsid w:val="00AF6046"/>
    <w:rsid w:val="00AF6730"/>
    <w:rsid w:val="00B0128E"/>
    <w:rsid w:val="00B01EA7"/>
    <w:rsid w:val="00B01FDE"/>
    <w:rsid w:val="00B037E2"/>
    <w:rsid w:val="00B05AB7"/>
    <w:rsid w:val="00B05B10"/>
    <w:rsid w:val="00B06DA3"/>
    <w:rsid w:val="00B103DA"/>
    <w:rsid w:val="00B10EBA"/>
    <w:rsid w:val="00B1102F"/>
    <w:rsid w:val="00B12FB8"/>
    <w:rsid w:val="00B1408F"/>
    <w:rsid w:val="00B16A0C"/>
    <w:rsid w:val="00B2330A"/>
    <w:rsid w:val="00B25C03"/>
    <w:rsid w:val="00B301C7"/>
    <w:rsid w:val="00B30BEA"/>
    <w:rsid w:val="00B31B99"/>
    <w:rsid w:val="00B33C5A"/>
    <w:rsid w:val="00B34E66"/>
    <w:rsid w:val="00B351B6"/>
    <w:rsid w:val="00B358C0"/>
    <w:rsid w:val="00B374D5"/>
    <w:rsid w:val="00B401CA"/>
    <w:rsid w:val="00B40D67"/>
    <w:rsid w:val="00B416A5"/>
    <w:rsid w:val="00B43EBA"/>
    <w:rsid w:val="00B43F48"/>
    <w:rsid w:val="00B4480E"/>
    <w:rsid w:val="00B477E3"/>
    <w:rsid w:val="00B523AB"/>
    <w:rsid w:val="00B55111"/>
    <w:rsid w:val="00B56319"/>
    <w:rsid w:val="00B57D00"/>
    <w:rsid w:val="00B57E15"/>
    <w:rsid w:val="00B60879"/>
    <w:rsid w:val="00B62986"/>
    <w:rsid w:val="00B6792C"/>
    <w:rsid w:val="00B67A81"/>
    <w:rsid w:val="00B67C4A"/>
    <w:rsid w:val="00B67D47"/>
    <w:rsid w:val="00B74900"/>
    <w:rsid w:val="00B75244"/>
    <w:rsid w:val="00B77413"/>
    <w:rsid w:val="00B77808"/>
    <w:rsid w:val="00B779CC"/>
    <w:rsid w:val="00B77B3E"/>
    <w:rsid w:val="00B8023B"/>
    <w:rsid w:val="00B807ED"/>
    <w:rsid w:val="00B816DE"/>
    <w:rsid w:val="00B81C59"/>
    <w:rsid w:val="00B83A2D"/>
    <w:rsid w:val="00B84771"/>
    <w:rsid w:val="00B85AD5"/>
    <w:rsid w:val="00B91536"/>
    <w:rsid w:val="00B949DC"/>
    <w:rsid w:val="00B95630"/>
    <w:rsid w:val="00B9679A"/>
    <w:rsid w:val="00B96FEA"/>
    <w:rsid w:val="00B97328"/>
    <w:rsid w:val="00B979AB"/>
    <w:rsid w:val="00B97D40"/>
    <w:rsid w:val="00BA0015"/>
    <w:rsid w:val="00BA0349"/>
    <w:rsid w:val="00BA33D6"/>
    <w:rsid w:val="00BA3CA8"/>
    <w:rsid w:val="00BA5CC6"/>
    <w:rsid w:val="00BB07BF"/>
    <w:rsid w:val="00BB0F3B"/>
    <w:rsid w:val="00BB1E7A"/>
    <w:rsid w:val="00BB4127"/>
    <w:rsid w:val="00BB5719"/>
    <w:rsid w:val="00BB6851"/>
    <w:rsid w:val="00BC0AE0"/>
    <w:rsid w:val="00BC0F89"/>
    <w:rsid w:val="00BC3394"/>
    <w:rsid w:val="00BC57AF"/>
    <w:rsid w:val="00BC67B1"/>
    <w:rsid w:val="00BD0AAD"/>
    <w:rsid w:val="00BD2785"/>
    <w:rsid w:val="00BD2ABF"/>
    <w:rsid w:val="00BD336C"/>
    <w:rsid w:val="00BD5183"/>
    <w:rsid w:val="00BD5F37"/>
    <w:rsid w:val="00BE0C7A"/>
    <w:rsid w:val="00BE124F"/>
    <w:rsid w:val="00BE1596"/>
    <w:rsid w:val="00BE4914"/>
    <w:rsid w:val="00BE4BC2"/>
    <w:rsid w:val="00BE64FA"/>
    <w:rsid w:val="00BE698E"/>
    <w:rsid w:val="00BE736A"/>
    <w:rsid w:val="00BF0677"/>
    <w:rsid w:val="00BF06DE"/>
    <w:rsid w:val="00BF0ECD"/>
    <w:rsid w:val="00BF18DD"/>
    <w:rsid w:val="00BF2456"/>
    <w:rsid w:val="00BF487B"/>
    <w:rsid w:val="00C0092C"/>
    <w:rsid w:val="00C0368A"/>
    <w:rsid w:val="00C06FFB"/>
    <w:rsid w:val="00C12943"/>
    <w:rsid w:val="00C12C9A"/>
    <w:rsid w:val="00C15941"/>
    <w:rsid w:val="00C162D3"/>
    <w:rsid w:val="00C17F78"/>
    <w:rsid w:val="00C216AE"/>
    <w:rsid w:val="00C217F0"/>
    <w:rsid w:val="00C22B04"/>
    <w:rsid w:val="00C22E89"/>
    <w:rsid w:val="00C239FA"/>
    <w:rsid w:val="00C23F37"/>
    <w:rsid w:val="00C26B30"/>
    <w:rsid w:val="00C2708E"/>
    <w:rsid w:val="00C275FD"/>
    <w:rsid w:val="00C30D81"/>
    <w:rsid w:val="00C316D8"/>
    <w:rsid w:val="00C3404E"/>
    <w:rsid w:val="00C34B78"/>
    <w:rsid w:val="00C34FF2"/>
    <w:rsid w:val="00C42E89"/>
    <w:rsid w:val="00C4521D"/>
    <w:rsid w:val="00C459B0"/>
    <w:rsid w:val="00C45A4F"/>
    <w:rsid w:val="00C45D9C"/>
    <w:rsid w:val="00C528F7"/>
    <w:rsid w:val="00C55023"/>
    <w:rsid w:val="00C563D5"/>
    <w:rsid w:val="00C57250"/>
    <w:rsid w:val="00C6026B"/>
    <w:rsid w:val="00C6052C"/>
    <w:rsid w:val="00C606CD"/>
    <w:rsid w:val="00C609D5"/>
    <w:rsid w:val="00C60B5A"/>
    <w:rsid w:val="00C60DBB"/>
    <w:rsid w:val="00C6131B"/>
    <w:rsid w:val="00C6181D"/>
    <w:rsid w:val="00C61F1E"/>
    <w:rsid w:val="00C620F8"/>
    <w:rsid w:val="00C625F6"/>
    <w:rsid w:val="00C63276"/>
    <w:rsid w:val="00C63EF0"/>
    <w:rsid w:val="00C646C3"/>
    <w:rsid w:val="00C65865"/>
    <w:rsid w:val="00C6597B"/>
    <w:rsid w:val="00C65BF4"/>
    <w:rsid w:val="00C70C1C"/>
    <w:rsid w:val="00C70C55"/>
    <w:rsid w:val="00C730E4"/>
    <w:rsid w:val="00C74A22"/>
    <w:rsid w:val="00C75E1A"/>
    <w:rsid w:val="00C763BA"/>
    <w:rsid w:val="00C765C6"/>
    <w:rsid w:val="00C768BF"/>
    <w:rsid w:val="00C775DF"/>
    <w:rsid w:val="00C77B1D"/>
    <w:rsid w:val="00C80034"/>
    <w:rsid w:val="00C81A2D"/>
    <w:rsid w:val="00C82725"/>
    <w:rsid w:val="00C83D14"/>
    <w:rsid w:val="00C85359"/>
    <w:rsid w:val="00C86784"/>
    <w:rsid w:val="00C869E2"/>
    <w:rsid w:val="00C87433"/>
    <w:rsid w:val="00C91339"/>
    <w:rsid w:val="00C931B8"/>
    <w:rsid w:val="00C93763"/>
    <w:rsid w:val="00C95729"/>
    <w:rsid w:val="00C95D3B"/>
    <w:rsid w:val="00C96269"/>
    <w:rsid w:val="00C963B4"/>
    <w:rsid w:val="00C9691B"/>
    <w:rsid w:val="00C96CDC"/>
    <w:rsid w:val="00CA2663"/>
    <w:rsid w:val="00CA45AB"/>
    <w:rsid w:val="00CA7E95"/>
    <w:rsid w:val="00CB0A2B"/>
    <w:rsid w:val="00CB0C14"/>
    <w:rsid w:val="00CB1A73"/>
    <w:rsid w:val="00CB407F"/>
    <w:rsid w:val="00CB4423"/>
    <w:rsid w:val="00CB46C8"/>
    <w:rsid w:val="00CB5972"/>
    <w:rsid w:val="00CB5B8E"/>
    <w:rsid w:val="00CB69A2"/>
    <w:rsid w:val="00CB6AC2"/>
    <w:rsid w:val="00CC1C62"/>
    <w:rsid w:val="00CC2C59"/>
    <w:rsid w:val="00CC2C5B"/>
    <w:rsid w:val="00CC3B7C"/>
    <w:rsid w:val="00CC49C1"/>
    <w:rsid w:val="00CC4C90"/>
    <w:rsid w:val="00CC6142"/>
    <w:rsid w:val="00CD025A"/>
    <w:rsid w:val="00CD1780"/>
    <w:rsid w:val="00CD31A7"/>
    <w:rsid w:val="00CD3247"/>
    <w:rsid w:val="00CD481D"/>
    <w:rsid w:val="00CD5E7C"/>
    <w:rsid w:val="00CD5EDF"/>
    <w:rsid w:val="00CD5F44"/>
    <w:rsid w:val="00CD6136"/>
    <w:rsid w:val="00CD63C9"/>
    <w:rsid w:val="00CD69C2"/>
    <w:rsid w:val="00CE0C91"/>
    <w:rsid w:val="00CE3323"/>
    <w:rsid w:val="00CE42C0"/>
    <w:rsid w:val="00CE5A4B"/>
    <w:rsid w:val="00CE68A9"/>
    <w:rsid w:val="00CE7D25"/>
    <w:rsid w:val="00CF4F7E"/>
    <w:rsid w:val="00CF50B9"/>
    <w:rsid w:val="00CF5918"/>
    <w:rsid w:val="00CF591A"/>
    <w:rsid w:val="00CF78A6"/>
    <w:rsid w:val="00D01F83"/>
    <w:rsid w:val="00D0383E"/>
    <w:rsid w:val="00D03C06"/>
    <w:rsid w:val="00D042A8"/>
    <w:rsid w:val="00D05065"/>
    <w:rsid w:val="00D0647F"/>
    <w:rsid w:val="00D072EE"/>
    <w:rsid w:val="00D111AC"/>
    <w:rsid w:val="00D1218D"/>
    <w:rsid w:val="00D12A81"/>
    <w:rsid w:val="00D1476B"/>
    <w:rsid w:val="00D16A5B"/>
    <w:rsid w:val="00D16E42"/>
    <w:rsid w:val="00D16FEC"/>
    <w:rsid w:val="00D17F19"/>
    <w:rsid w:val="00D221A6"/>
    <w:rsid w:val="00D22E70"/>
    <w:rsid w:val="00D234AB"/>
    <w:rsid w:val="00D23C72"/>
    <w:rsid w:val="00D241F9"/>
    <w:rsid w:val="00D25DE2"/>
    <w:rsid w:val="00D266BD"/>
    <w:rsid w:val="00D30577"/>
    <w:rsid w:val="00D30A60"/>
    <w:rsid w:val="00D3130F"/>
    <w:rsid w:val="00D31528"/>
    <w:rsid w:val="00D33046"/>
    <w:rsid w:val="00D3339E"/>
    <w:rsid w:val="00D41A6B"/>
    <w:rsid w:val="00D423DA"/>
    <w:rsid w:val="00D46304"/>
    <w:rsid w:val="00D47A6B"/>
    <w:rsid w:val="00D51E8B"/>
    <w:rsid w:val="00D53736"/>
    <w:rsid w:val="00D56898"/>
    <w:rsid w:val="00D568CD"/>
    <w:rsid w:val="00D56AF4"/>
    <w:rsid w:val="00D56BFF"/>
    <w:rsid w:val="00D6000A"/>
    <w:rsid w:val="00D60543"/>
    <w:rsid w:val="00D60F23"/>
    <w:rsid w:val="00D64B4B"/>
    <w:rsid w:val="00D65284"/>
    <w:rsid w:val="00D71C05"/>
    <w:rsid w:val="00D72C3B"/>
    <w:rsid w:val="00D73B46"/>
    <w:rsid w:val="00D7459C"/>
    <w:rsid w:val="00D74A8C"/>
    <w:rsid w:val="00D74E22"/>
    <w:rsid w:val="00D752FA"/>
    <w:rsid w:val="00D766E2"/>
    <w:rsid w:val="00D81600"/>
    <w:rsid w:val="00D82100"/>
    <w:rsid w:val="00D82983"/>
    <w:rsid w:val="00D82D9B"/>
    <w:rsid w:val="00D832DA"/>
    <w:rsid w:val="00D860B9"/>
    <w:rsid w:val="00D865FC"/>
    <w:rsid w:val="00D9015C"/>
    <w:rsid w:val="00D90F4A"/>
    <w:rsid w:val="00D93742"/>
    <w:rsid w:val="00D972ED"/>
    <w:rsid w:val="00D978D9"/>
    <w:rsid w:val="00DA0D4D"/>
    <w:rsid w:val="00DA14BC"/>
    <w:rsid w:val="00DA1B4A"/>
    <w:rsid w:val="00DA1CF7"/>
    <w:rsid w:val="00DA2105"/>
    <w:rsid w:val="00DA2289"/>
    <w:rsid w:val="00DA2721"/>
    <w:rsid w:val="00DA3225"/>
    <w:rsid w:val="00DA3C4E"/>
    <w:rsid w:val="00DA5062"/>
    <w:rsid w:val="00DA588F"/>
    <w:rsid w:val="00DA6805"/>
    <w:rsid w:val="00DB068E"/>
    <w:rsid w:val="00DB0B5D"/>
    <w:rsid w:val="00DB0C7C"/>
    <w:rsid w:val="00DB5B1D"/>
    <w:rsid w:val="00DB66B5"/>
    <w:rsid w:val="00DB7100"/>
    <w:rsid w:val="00DC0668"/>
    <w:rsid w:val="00DC0FD5"/>
    <w:rsid w:val="00DC3C33"/>
    <w:rsid w:val="00DC5FD5"/>
    <w:rsid w:val="00DC68EC"/>
    <w:rsid w:val="00DC7BB9"/>
    <w:rsid w:val="00DC7CA6"/>
    <w:rsid w:val="00DC7FB0"/>
    <w:rsid w:val="00DD3495"/>
    <w:rsid w:val="00DD4640"/>
    <w:rsid w:val="00DD46D0"/>
    <w:rsid w:val="00DD64AC"/>
    <w:rsid w:val="00DE07E1"/>
    <w:rsid w:val="00DE45CE"/>
    <w:rsid w:val="00DE5CD4"/>
    <w:rsid w:val="00DE6CDD"/>
    <w:rsid w:val="00DE71A8"/>
    <w:rsid w:val="00DF0F45"/>
    <w:rsid w:val="00DF2921"/>
    <w:rsid w:val="00DF3D5B"/>
    <w:rsid w:val="00DF4F2A"/>
    <w:rsid w:val="00DF54A6"/>
    <w:rsid w:val="00DF652D"/>
    <w:rsid w:val="00E0109D"/>
    <w:rsid w:val="00E018CE"/>
    <w:rsid w:val="00E01D45"/>
    <w:rsid w:val="00E06A79"/>
    <w:rsid w:val="00E075C3"/>
    <w:rsid w:val="00E10498"/>
    <w:rsid w:val="00E1088B"/>
    <w:rsid w:val="00E11F43"/>
    <w:rsid w:val="00E13850"/>
    <w:rsid w:val="00E14AEC"/>
    <w:rsid w:val="00E14C42"/>
    <w:rsid w:val="00E14CFA"/>
    <w:rsid w:val="00E14FEB"/>
    <w:rsid w:val="00E1588F"/>
    <w:rsid w:val="00E15B4E"/>
    <w:rsid w:val="00E15DCE"/>
    <w:rsid w:val="00E15E2C"/>
    <w:rsid w:val="00E160A3"/>
    <w:rsid w:val="00E17323"/>
    <w:rsid w:val="00E20755"/>
    <w:rsid w:val="00E20F75"/>
    <w:rsid w:val="00E220E6"/>
    <w:rsid w:val="00E22671"/>
    <w:rsid w:val="00E229FE"/>
    <w:rsid w:val="00E23BFA"/>
    <w:rsid w:val="00E25A5F"/>
    <w:rsid w:val="00E25DAC"/>
    <w:rsid w:val="00E27BCA"/>
    <w:rsid w:val="00E33080"/>
    <w:rsid w:val="00E33EEF"/>
    <w:rsid w:val="00E34057"/>
    <w:rsid w:val="00E345E0"/>
    <w:rsid w:val="00E35773"/>
    <w:rsid w:val="00E3715C"/>
    <w:rsid w:val="00E40169"/>
    <w:rsid w:val="00E405AE"/>
    <w:rsid w:val="00E41155"/>
    <w:rsid w:val="00E41403"/>
    <w:rsid w:val="00E42951"/>
    <w:rsid w:val="00E44284"/>
    <w:rsid w:val="00E4496B"/>
    <w:rsid w:val="00E50529"/>
    <w:rsid w:val="00E52BCD"/>
    <w:rsid w:val="00E53B6B"/>
    <w:rsid w:val="00E54108"/>
    <w:rsid w:val="00E54125"/>
    <w:rsid w:val="00E547D7"/>
    <w:rsid w:val="00E54AC8"/>
    <w:rsid w:val="00E561ED"/>
    <w:rsid w:val="00E56E53"/>
    <w:rsid w:val="00E61304"/>
    <w:rsid w:val="00E61BB9"/>
    <w:rsid w:val="00E61CD9"/>
    <w:rsid w:val="00E62B67"/>
    <w:rsid w:val="00E62C59"/>
    <w:rsid w:val="00E65841"/>
    <w:rsid w:val="00E6705D"/>
    <w:rsid w:val="00E73343"/>
    <w:rsid w:val="00E759BB"/>
    <w:rsid w:val="00E76420"/>
    <w:rsid w:val="00E76BF4"/>
    <w:rsid w:val="00E7731D"/>
    <w:rsid w:val="00E807C5"/>
    <w:rsid w:val="00E80B80"/>
    <w:rsid w:val="00E818ED"/>
    <w:rsid w:val="00E8406C"/>
    <w:rsid w:val="00E84644"/>
    <w:rsid w:val="00E856CA"/>
    <w:rsid w:val="00E87018"/>
    <w:rsid w:val="00E90C0A"/>
    <w:rsid w:val="00E92402"/>
    <w:rsid w:val="00E9343F"/>
    <w:rsid w:val="00E93643"/>
    <w:rsid w:val="00E940DB"/>
    <w:rsid w:val="00E963CE"/>
    <w:rsid w:val="00E964BA"/>
    <w:rsid w:val="00E9680F"/>
    <w:rsid w:val="00EA1483"/>
    <w:rsid w:val="00EA241E"/>
    <w:rsid w:val="00EA2FCA"/>
    <w:rsid w:val="00EA31B9"/>
    <w:rsid w:val="00EA41A7"/>
    <w:rsid w:val="00EA5066"/>
    <w:rsid w:val="00EA67E8"/>
    <w:rsid w:val="00EA70D7"/>
    <w:rsid w:val="00EB0C45"/>
    <w:rsid w:val="00EB3614"/>
    <w:rsid w:val="00EB4CC6"/>
    <w:rsid w:val="00EB65BB"/>
    <w:rsid w:val="00EB778E"/>
    <w:rsid w:val="00EB79D4"/>
    <w:rsid w:val="00EC0B4F"/>
    <w:rsid w:val="00EC3020"/>
    <w:rsid w:val="00EC43E5"/>
    <w:rsid w:val="00EC7583"/>
    <w:rsid w:val="00EC77F4"/>
    <w:rsid w:val="00ED07BC"/>
    <w:rsid w:val="00ED0C65"/>
    <w:rsid w:val="00ED0DE0"/>
    <w:rsid w:val="00ED29DA"/>
    <w:rsid w:val="00ED3B3E"/>
    <w:rsid w:val="00ED7645"/>
    <w:rsid w:val="00ED7FDB"/>
    <w:rsid w:val="00EE0F34"/>
    <w:rsid w:val="00EE16D1"/>
    <w:rsid w:val="00EE4B09"/>
    <w:rsid w:val="00EE5051"/>
    <w:rsid w:val="00EE66F5"/>
    <w:rsid w:val="00EE6B52"/>
    <w:rsid w:val="00EE7C12"/>
    <w:rsid w:val="00EF0279"/>
    <w:rsid w:val="00EF0A4C"/>
    <w:rsid w:val="00EF2823"/>
    <w:rsid w:val="00EF4E52"/>
    <w:rsid w:val="00EF519B"/>
    <w:rsid w:val="00EF6028"/>
    <w:rsid w:val="00EF634F"/>
    <w:rsid w:val="00EF7298"/>
    <w:rsid w:val="00F01C84"/>
    <w:rsid w:val="00F06BF2"/>
    <w:rsid w:val="00F0752F"/>
    <w:rsid w:val="00F101D9"/>
    <w:rsid w:val="00F10C64"/>
    <w:rsid w:val="00F16508"/>
    <w:rsid w:val="00F17445"/>
    <w:rsid w:val="00F20415"/>
    <w:rsid w:val="00F21466"/>
    <w:rsid w:val="00F23262"/>
    <w:rsid w:val="00F2704F"/>
    <w:rsid w:val="00F303C7"/>
    <w:rsid w:val="00F3047C"/>
    <w:rsid w:val="00F30AED"/>
    <w:rsid w:val="00F31694"/>
    <w:rsid w:val="00F31E09"/>
    <w:rsid w:val="00F3550D"/>
    <w:rsid w:val="00F377D4"/>
    <w:rsid w:val="00F379D1"/>
    <w:rsid w:val="00F41B07"/>
    <w:rsid w:val="00F425ED"/>
    <w:rsid w:val="00F42E7E"/>
    <w:rsid w:val="00F46584"/>
    <w:rsid w:val="00F47EF8"/>
    <w:rsid w:val="00F51862"/>
    <w:rsid w:val="00F53E01"/>
    <w:rsid w:val="00F56A76"/>
    <w:rsid w:val="00F56F55"/>
    <w:rsid w:val="00F60761"/>
    <w:rsid w:val="00F607C9"/>
    <w:rsid w:val="00F6111A"/>
    <w:rsid w:val="00F61CF7"/>
    <w:rsid w:val="00F63211"/>
    <w:rsid w:val="00F6347A"/>
    <w:rsid w:val="00F64823"/>
    <w:rsid w:val="00F702EB"/>
    <w:rsid w:val="00F704C2"/>
    <w:rsid w:val="00F713CB"/>
    <w:rsid w:val="00F72B30"/>
    <w:rsid w:val="00F768AD"/>
    <w:rsid w:val="00F80B7A"/>
    <w:rsid w:val="00F80EF2"/>
    <w:rsid w:val="00F825FB"/>
    <w:rsid w:val="00F82FCF"/>
    <w:rsid w:val="00F839E2"/>
    <w:rsid w:val="00F8496C"/>
    <w:rsid w:val="00F87131"/>
    <w:rsid w:val="00F904C2"/>
    <w:rsid w:val="00F909A5"/>
    <w:rsid w:val="00F915C7"/>
    <w:rsid w:val="00F91CD3"/>
    <w:rsid w:val="00F92330"/>
    <w:rsid w:val="00F9240E"/>
    <w:rsid w:val="00F92A16"/>
    <w:rsid w:val="00F92AF3"/>
    <w:rsid w:val="00F92B02"/>
    <w:rsid w:val="00F94BC9"/>
    <w:rsid w:val="00F94C10"/>
    <w:rsid w:val="00F94D86"/>
    <w:rsid w:val="00FA4579"/>
    <w:rsid w:val="00FA46DA"/>
    <w:rsid w:val="00FA5096"/>
    <w:rsid w:val="00FA65E1"/>
    <w:rsid w:val="00FA6731"/>
    <w:rsid w:val="00FA6C3E"/>
    <w:rsid w:val="00FA70C5"/>
    <w:rsid w:val="00FB05BF"/>
    <w:rsid w:val="00FB1B65"/>
    <w:rsid w:val="00FC0963"/>
    <w:rsid w:val="00FC0D42"/>
    <w:rsid w:val="00FC0FF8"/>
    <w:rsid w:val="00FC3097"/>
    <w:rsid w:val="00FC46C2"/>
    <w:rsid w:val="00FC7920"/>
    <w:rsid w:val="00FD03A3"/>
    <w:rsid w:val="00FD0940"/>
    <w:rsid w:val="00FD4718"/>
    <w:rsid w:val="00FD6C31"/>
    <w:rsid w:val="00FE02E0"/>
    <w:rsid w:val="00FE0439"/>
    <w:rsid w:val="00FE18AC"/>
    <w:rsid w:val="00FE1DD0"/>
    <w:rsid w:val="00FE1DF1"/>
    <w:rsid w:val="00FE2FBD"/>
    <w:rsid w:val="00FE36DE"/>
    <w:rsid w:val="00FE697B"/>
    <w:rsid w:val="00FE74D7"/>
    <w:rsid w:val="00FF2145"/>
    <w:rsid w:val="00FF2250"/>
    <w:rsid w:val="00FF4342"/>
    <w:rsid w:val="00FF4BB0"/>
    <w:rsid w:val="00FF60BC"/>
    <w:rsid w:val="00FF6190"/>
    <w:rsid w:val="07161145"/>
    <w:rsid w:val="0B222B68"/>
    <w:rsid w:val="1589767F"/>
    <w:rsid w:val="174E029F"/>
    <w:rsid w:val="1C805134"/>
    <w:rsid w:val="1D9E16C2"/>
    <w:rsid w:val="1E5E6B6B"/>
    <w:rsid w:val="1F164CC4"/>
    <w:rsid w:val="1F431C5E"/>
    <w:rsid w:val="21D235DE"/>
    <w:rsid w:val="2236459F"/>
    <w:rsid w:val="2291072B"/>
    <w:rsid w:val="26874E9C"/>
    <w:rsid w:val="28A636DC"/>
    <w:rsid w:val="28F8082C"/>
    <w:rsid w:val="2C8A440E"/>
    <w:rsid w:val="2D1A2462"/>
    <w:rsid w:val="302704DB"/>
    <w:rsid w:val="323F09F8"/>
    <w:rsid w:val="336F643D"/>
    <w:rsid w:val="33C278C5"/>
    <w:rsid w:val="36D73192"/>
    <w:rsid w:val="386751B7"/>
    <w:rsid w:val="3BFA6F98"/>
    <w:rsid w:val="3C3A5819"/>
    <w:rsid w:val="3FF5147E"/>
    <w:rsid w:val="409C015A"/>
    <w:rsid w:val="42FE6EC0"/>
    <w:rsid w:val="4A7D57E2"/>
    <w:rsid w:val="55BD4490"/>
    <w:rsid w:val="568B7E24"/>
    <w:rsid w:val="56BB0622"/>
    <w:rsid w:val="64164691"/>
    <w:rsid w:val="65080210"/>
    <w:rsid w:val="6AA25F54"/>
    <w:rsid w:val="6E366462"/>
    <w:rsid w:val="75D034B7"/>
    <w:rsid w:val="7FC9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next w:val="1"/>
    <w:unhideWhenUsed/>
    <w:qFormat/>
    <w:uiPriority w:val="9"/>
    <w:pPr>
      <w:keepNext/>
      <w:keepLines/>
      <w:widowControl w:val="0"/>
      <w:spacing w:before="260" w:after="260" w:line="416" w:lineRule="auto"/>
      <w:jc w:val="both"/>
      <w:outlineLvl w:val="1"/>
    </w:pPr>
    <w:rPr>
      <w:rFonts w:ascii="Cambria" w:hAnsi="Cambria" w:eastAsia="宋体" w:cs="Times New Roman"/>
      <w:b/>
      <w:bCs/>
      <w:kern w:val="0"/>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360" w:lineRule="auto"/>
      <w:ind w:firstLine="200" w:firstLineChars="200"/>
    </w:pPr>
    <w:rPr>
      <w:sz w:val="24"/>
    </w:r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列表段落1"/>
    <w:basedOn w:val="1"/>
    <w:qFormat/>
    <w:uiPriority w:val="34"/>
    <w:pPr>
      <w:ind w:firstLine="420" w:firstLineChars="200"/>
    </w:pPr>
  </w:style>
  <w:style w:type="character" w:customStyle="1" w:styleId="13">
    <w:name w:val="批注框文本 字符"/>
    <w:basedOn w:val="9"/>
    <w:link w:val="4"/>
    <w:semiHidden/>
    <w:qFormat/>
    <w:uiPriority w:val="99"/>
    <w:rPr>
      <w:sz w:val="18"/>
      <w:szCs w:val="18"/>
    </w:rPr>
  </w:style>
  <w:style w:type="paragraph" w:customStyle="1" w:styleId="14">
    <w:name w:val="修订1"/>
    <w:hidden/>
    <w:semiHidden/>
    <w:qFormat/>
    <w:uiPriority w:val="99"/>
    <w:rPr>
      <w:rFonts w:ascii="Calibri" w:hAnsi="Calibri" w:eastAsia="宋体" w:cs="Times New Roman"/>
      <w:kern w:val="2"/>
      <w:sz w:val="21"/>
      <w:szCs w:val="22"/>
      <w:lang w:val="en-US" w:eastAsia="zh-CN" w:bidi="ar-SA"/>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_Style 2"/>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bc\AppData\Local\Temp\oa\_8371b5fd-dac1-4c50-95d0-cc5bc843005b.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00B9FA-7974-4D89-B694-F4C406AE021A}">
  <ds:schemaRefs/>
</ds:datastoreItem>
</file>

<file path=docProps/app.xml><?xml version="1.0" encoding="utf-8"?>
<Properties xmlns="http://schemas.openxmlformats.org/officeDocument/2006/extended-properties" xmlns:vt="http://schemas.openxmlformats.org/officeDocument/2006/docPropsVTypes">
  <Template>_8371b5fd-dac1-4c50-95d0-cc5bc843005b.docx</Template>
  <Pages>9</Pages>
  <Words>271</Words>
  <Characters>1547</Characters>
  <Lines>12</Lines>
  <Paragraphs>3</Paragraphs>
  <TotalTime>0</TotalTime>
  <ScaleCrop>false</ScaleCrop>
  <LinksUpToDate>false</LinksUpToDate>
  <CharactersWithSpaces>1815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2021-07-15T07:27:00Z</dcterms:created>
  <dc:creator>杨硕</dc:creator>
  <cp:lastModifiedBy>高玛娜</cp:lastModifiedBy>
  <dcterms:modified xsi:type="dcterms:W3CDTF">2025-02-14T06:20:56Z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6E8005D22D7F4C5D9A53A9DD3486DD49</vt:lpwstr>
  </property>
</Properties>
</file>